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8259"/>
        <w:gridCol w:w="851"/>
        <w:gridCol w:w="850"/>
        <w:gridCol w:w="25"/>
      </w:tblGrid>
      <w:tr w:rsidR="00B36B6D" w:rsidRPr="00DF55AA" w14:paraId="323C8674" w14:textId="77777777" w:rsidTr="004214F4">
        <w:trPr>
          <w:trHeight w:val="180"/>
        </w:trPr>
        <w:tc>
          <w:tcPr>
            <w:tcW w:w="10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1517BD" w14:textId="77777777" w:rsidR="00B36B6D" w:rsidRPr="008C78FA" w:rsidRDefault="003837F0" w:rsidP="004214F4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C78FA">
              <w:rPr>
                <w:rFonts w:asciiTheme="majorHAnsi" w:hAnsiTheme="majorHAnsi" w:cstheme="majorHAnsi"/>
                <w:b/>
                <w:sz w:val="22"/>
                <w:szCs w:val="22"/>
              </w:rPr>
              <w:t>Cabrini</w:t>
            </w:r>
            <w:r w:rsidR="00B36B6D" w:rsidRPr="008C78F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project number </w:t>
            </w:r>
            <w:r w:rsidR="008C78FA">
              <w:rPr>
                <w:rFonts w:asciiTheme="majorHAnsi" w:hAnsiTheme="majorHAnsi" w:cstheme="majorHAnsi"/>
                <w:sz w:val="22"/>
                <w:szCs w:val="22"/>
              </w:rPr>
              <w:t>(i</w:t>
            </w:r>
            <w:r w:rsidR="00B36B6D" w:rsidRPr="008C78FA">
              <w:rPr>
                <w:rFonts w:asciiTheme="majorHAnsi" w:hAnsiTheme="majorHAnsi" w:cstheme="majorHAnsi"/>
                <w:sz w:val="22"/>
                <w:szCs w:val="22"/>
              </w:rPr>
              <w:t>f known):</w:t>
            </w:r>
          </w:p>
        </w:tc>
      </w:tr>
      <w:tr w:rsidR="00B36B6D" w:rsidRPr="00DF55AA" w14:paraId="1B8B7E44" w14:textId="77777777" w:rsidTr="004214F4">
        <w:trPr>
          <w:trHeight w:val="180"/>
        </w:trPr>
        <w:tc>
          <w:tcPr>
            <w:tcW w:w="10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FECCFB" w14:textId="77777777" w:rsidR="00B36B6D" w:rsidRPr="008C78FA" w:rsidRDefault="00B36B6D" w:rsidP="00B36B6D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C78F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Project title</w:t>
            </w:r>
            <w:r w:rsidRPr="008C78F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: </w:t>
            </w:r>
          </w:p>
          <w:p w14:paraId="080AA5E9" w14:textId="77777777" w:rsidR="00B36B6D" w:rsidRPr="008C78FA" w:rsidRDefault="00B36B6D" w:rsidP="00B36B6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4F1320" w:rsidRPr="00DF55AA" w14:paraId="4BDC560F" w14:textId="77777777" w:rsidTr="004214F4">
        <w:trPr>
          <w:gridAfter w:val="1"/>
          <w:wAfter w:w="25" w:type="dxa"/>
        </w:trPr>
        <w:tc>
          <w:tcPr>
            <w:tcW w:w="8789" w:type="dxa"/>
            <w:gridSpan w:val="2"/>
            <w:shd w:val="clear" w:color="auto" w:fill="D9D9D9" w:themeFill="background1" w:themeFillShade="D9"/>
          </w:tcPr>
          <w:p w14:paraId="5177A708" w14:textId="77777777" w:rsidR="004F1320" w:rsidRPr="00191522" w:rsidRDefault="00191522" w:rsidP="00191522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Arial"/>
                <w:bCs/>
                <w:i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i/>
                <w:sz w:val="18"/>
                <w:szCs w:val="18"/>
              </w:rPr>
              <w:t>Indicate YES or NO</w:t>
            </w:r>
            <w:r w:rsidRPr="00191522">
              <w:rPr>
                <w:rFonts w:asciiTheme="majorHAnsi" w:hAnsiTheme="majorHAnsi" w:cs="Arial"/>
                <w:bCs/>
                <w:i/>
                <w:sz w:val="18"/>
                <w:szCs w:val="18"/>
              </w:rPr>
              <w:t xml:space="preserve"> to each question in </w:t>
            </w:r>
            <w:r>
              <w:rPr>
                <w:rFonts w:asciiTheme="majorHAnsi" w:hAnsiTheme="majorHAnsi" w:cs="Arial"/>
                <w:bCs/>
                <w:i/>
                <w:sz w:val="18"/>
                <w:szCs w:val="18"/>
              </w:rPr>
              <w:t xml:space="preserve">the </w:t>
            </w:r>
            <w:proofErr w:type="gramStart"/>
            <w:r w:rsidRPr="00191522">
              <w:rPr>
                <w:rFonts w:asciiTheme="majorHAnsi" w:hAnsiTheme="majorHAnsi" w:cs="Arial"/>
                <w:bCs/>
                <w:i/>
                <w:sz w:val="18"/>
                <w:szCs w:val="18"/>
              </w:rPr>
              <w:t>far right</w:t>
            </w:r>
            <w:proofErr w:type="gramEnd"/>
            <w:r w:rsidRPr="00191522">
              <w:rPr>
                <w:rFonts w:asciiTheme="majorHAnsi" w:hAnsiTheme="majorHAnsi" w:cs="Arial"/>
                <w:bCs/>
                <w:i/>
                <w:sz w:val="18"/>
                <w:szCs w:val="18"/>
              </w:rPr>
              <w:t xml:space="preserve"> columns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64FBDD0" w14:textId="77777777" w:rsidR="004F1320" w:rsidRPr="004F1320" w:rsidRDefault="004F1320" w:rsidP="004214F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F1320">
              <w:rPr>
                <w:rFonts w:asciiTheme="majorHAnsi" w:hAnsiTheme="majorHAnsi"/>
                <w:b/>
                <w:sz w:val="22"/>
                <w:szCs w:val="22"/>
              </w:rPr>
              <w:t>YES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C31C195" w14:textId="77777777" w:rsidR="004F1320" w:rsidRPr="004F1320" w:rsidRDefault="004F1320" w:rsidP="004214F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F1320">
              <w:rPr>
                <w:rFonts w:asciiTheme="majorHAnsi" w:hAnsiTheme="majorHAnsi"/>
                <w:b/>
                <w:sz w:val="22"/>
                <w:szCs w:val="22"/>
              </w:rPr>
              <w:t>NO</w:t>
            </w:r>
          </w:p>
        </w:tc>
      </w:tr>
      <w:tr w:rsidR="004F1320" w:rsidRPr="00DF55AA" w14:paraId="10E49949" w14:textId="77777777" w:rsidTr="004214F4">
        <w:tc>
          <w:tcPr>
            <w:tcW w:w="10515" w:type="dxa"/>
            <w:gridSpan w:val="5"/>
            <w:shd w:val="clear" w:color="auto" w:fill="D9D9D9" w:themeFill="background1" w:themeFillShade="D9"/>
          </w:tcPr>
          <w:p w14:paraId="5EDE4AB3" w14:textId="77777777" w:rsidR="004F1320" w:rsidRPr="004F1320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2"/>
                <w:szCs w:val="22"/>
              </w:rPr>
            </w:pPr>
            <w:r w:rsidRPr="00DF55AA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Publication</w:t>
            </w:r>
          </w:p>
        </w:tc>
      </w:tr>
      <w:tr w:rsidR="004F1320" w:rsidRPr="00DF55AA" w14:paraId="22499487" w14:textId="77777777" w:rsidTr="004214F4">
        <w:trPr>
          <w:gridAfter w:val="1"/>
          <w:wAfter w:w="25" w:type="dxa"/>
        </w:trPr>
        <w:tc>
          <w:tcPr>
            <w:tcW w:w="530" w:type="dxa"/>
          </w:tcPr>
          <w:p w14:paraId="2CD93A58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8259" w:type="dxa"/>
          </w:tcPr>
          <w:p w14:paraId="24A01DFC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 w:cs="Arial"/>
                <w:bCs/>
                <w:sz w:val="22"/>
                <w:szCs w:val="22"/>
              </w:rPr>
              <w:t>Do you wish to publish your results outside of Cabrini?</w:t>
            </w:r>
          </w:p>
        </w:tc>
        <w:tc>
          <w:tcPr>
            <w:tcW w:w="851" w:type="dxa"/>
          </w:tcPr>
          <w:p w14:paraId="2DAB021F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47D343C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F1320" w:rsidRPr="00DF55AA" w14:paraId="03494BEF" w14:textId="77777777" w:rsidTr="004214F4">
        <w:tc>
          <w:tcPr>
            <w:tcW w:w="10515" w:type="dxa"/>
            <w:gridSpan w:val="5"/>
            <w:shd w:val="clear" w:color="auto" w:fill="D9D9D9" w:themeFill="background1" w:themeFillShade="D9"/>
          </w:tcPr>
          <w:p w14:paraId="7BD3B164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 xml:space="preserve">Burdens and risks </w:t>
            </w:r>
          </w:p>
        </w:tc>
      </w:tr>
      <w:tr w:rsidR="004F1320" w:rsidRPr="00DF55AA" w14:paraId="0E7F18CC" w14:textId="77777777" w:rsidTr="004214F4">
        <w:trPr>
          <w:gridAfter w:val="1"/>
          <w:wAfter w:w="25" w:type="dxa"/>
        </w:trPr>
        <w:tc>
          <w:tcPr>
            <w:tcW w:w="530" w:type="dxa"/>
          </w:tcPr>
          <w:p w14:paraId="2DF2B404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8259" w:type="dxa"/>
          </w:tcPr>
          <w:p w14:paraId="52F0CD07" w14:textId="0D46CF90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Does the proposed activity impose a burden </w:t>
            </w:r>
            <w:r w:rsidR="0008421C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or inconvenience </w:t>
            </w:r>
            <w:r w:rsidRPr="00DF55A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on </w:t>
            </w:r>
            <w:r w:rsidR="00BC2FEC">
              <w:rPr>
                <w:rFonts w:asciiTheme="majorHAnsi" w:hAnsiTheme="majorHAnsi"/>
                <w:color w:val="000000"/>
                <w:sz w:val="22"/>
                <w:szCs w:val="22"/>
              </w:rPr>
              <w:t>participants</w:t>
            </w:r>
            <w:r w:rsidR="008A26A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DF55AA">
              <w:rPr>
                <w:rFonts w:asciiTheme="majorHAnsi" w:hAnsiTheme="majorHAnsi"/>
                <w:color w:val="000000"/>
                <w:sz w:val="22"/>
                <w:szCs w:val="22"/>
              </w:rPr>
              <w:t>beyond that experienced in their routine care e.g. completing a questionnaire or interview?</w:t>
            </w:r>
          </w:p>
        </w:tc>
        <w:tc>
          <w:tcPr>
            <w:tcW w:w="851" w:type="dxa"/>
          </w:tcPr>
          <w:p w14:paraId="7AF672A3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B98C309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8421C" w:rsidRPr="00DF55AA" w14:paraId="5C1CC6B9" w14:textId="77777777" w:rsidTr="004214F4">
        <w:trPr>
          <w:gridAfter w:val="1"/>
          <w:wAfter w:w="25" w:type="dxa"/>
        </w:trPr>
        <w:tc>
          <w:tcPr>
            <w:tcW w:w="530" w:type="dxa"/>
          </w:tcPr>
          <w:p w14:paraId="3D272485" w14:textId="117DC586" w:rsidR="0008421C" w:rsidRPr="00DF55AA" w:rsidRDefault="008E13CB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8259" w:type="dxa"/>
          </w:tcPr>
          <w:p w14:paraId="21B0CFB8" w14:textId="7A023139" w:rsidR="0008421C" w:rsidRPr="00DF55AA" w:rsidRDefault="0008421C" w:rsidP="008E13CB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55AA">
              <w:rPr>
                <w:rFonts w:asciiTheme="majorHAnsi" w:hAnsiTheme="majorHAnsi"/>
                <w:color w:val="000000"/>
                <w:sz w:val="22"/>
                <w:szCs w:val="22"/>
              </w:rPr>
              <w:t>Does the prop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osed activity involve the possibility of discomfort </w:t>
            </w:r>
            <w:r w:rsidRPr="00DF55A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beyond that experienced in their routine care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e.g. non-invasive examinations or tests, </w:t>
            </w:r>
            <w:r w:rsidR="008E13CB">
              <w:rPr>
                <w:rFonts w:asciiTheme="majorHAnsi" w:hAnsiTheme="majorHAnsi"/>
                <w:color w:val="000000"/>
                <w:sz w:val="22"/>
                <w:szCs w:val="22"/>
              </w:rPr>
              <w:t>mild anxiety</w:t>
            </w:r>
            <w:r w:rsidR="00623456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14:paraId="171D91AD" w14:textId="77777777" w:rsidR="0008421C" w:rsidRPr="00DF55AA" w:rsidRDefault="0008421C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46A466E" w14:textId="77777777" w:rsidR="0008421C" w:rsidRPr="00DF55AA" w:rsidRDefault="0008421C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F1320" w:rsidRPr="00DF55AA" w14:paraId="7DB81A96" w14:textId="77777777" w:rsidTr="004214F4">
        <w:trPr>
          <w:gridAfter w:val="1"/>
          <w:wAfter w:w="25" w:type="dxa"/>
        </w:trPr>
        <w:tc>
          <w:tcPr>
            <w:tcW w:w="530" w:type="dxa"/>
          </w:tcPr>
          <w:p w14:paraId="3CE70C7F" w14:textId="709570C8" w:rsidR="004F1320" w:rsidRPr="00DF55AA" w:rsidRDefault="008E13CB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8259" w:type="dxa"/>
          </w:tcPr>
          <w:p w14:paraId="06D73B6F" w14:textId="3014AA52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Does the proposed activity pose any risks </w:t>
            </w:r>
            <w:r w:rsidR="008E13CB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(harm) </w:t>
            </w:r>
            <w:r w:rsidRPr="00DF55A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for </w:t>
            </w:r>
            <w:r w:rsidR="00BC2FEC">
              <w:rPr>
                <w:rFonts w:asciiTheme="majorHAnsi" w:hAnsiTheme="majorHAnsi"/>
                <w:color w:val="000000"/>
                <w:sz w:val="22"/>
                <w:szCs w:val="22"/>
              </w:rPr>
              <w:t>participants</w:t>
            </w:r>
            <w:r w:rsidR="00BC2FEC" w:rsidRPr="00DF55A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DF55A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beyond those of their routine care e.g. intervention outside of routine care? </w:t>
            </w:r>
          </w:p>
        </w:tc>
        <w:tc>
          <w:tcPr>
            <w:tcW w:w="851" w:type="dxa"/>
          </w:tcPr>
          <w:p w14:paraId="0A0FB5E5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7C1B7E2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F1320" w:rsidRPr="00DF55AA" w14:paraId="407B0AB5" w14:textId="77777777" w:rsidTr="004214F4">
        <w:tc>
          <w:tcPr>
            <w:tcW w:w="10515" w:type="dxa"/>
            <w:gridSpan w:val="5"/>
            <w:shd w:val="clear" w:color="auto" w:fill="D9D9D9" w:themeFill="background1" w:themeFillShade="D9"/>
          </w:tcPr>
          <w:p w14:paraId="1AE0E342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Privacy and confidentiality</w:t>
            </w:r>
          </w:p>
        </w:tc>
      </w:tr>
      <w:tr w:rsidR="004F1320" w:rsidRPr="00DF55AA" w14:paraId="10C47527" w14:textId="77777777" w:rsidTr="004214F4">
        <w:trPr>
          <w:gridAfter w:val="1"/>
          <w:wAfter w:w="25" w:type="dxa"/>
        </w:trPr>
        <w:tc>
          <w:tcPr>
            <w:tcW w:w="530" w:type="dxa"/>
          </w:tcPr>
          <w:p w14:paraId="4B569047" w14:textId="23D6DF30" w:rsidR="004F1320" w:rsidRPr="00DF55AA" w:rsidRDefault="006011BA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8259" w:type="dxa"/>
          </w:tcPr>
          <w:p w14:paraId="52E9DB6B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/>
                <w:color w:val="000000"/>
                <w:sz w:val="22"/>
                <w:szCs w:val="22"/>
              </w:rPr>
              <w:t>Does the proposed activity risk breaching the confidentiality of any individual’s personal information beyond that experienced in the provision of routine care e.g. providing identified or potentially identifiable data to a third party not involved in the individual’s routine clinical care?</w:t>
            </w:r>
          </w:p>
        </w:tc>
        <w:tc>
          <w:tcPr>
            <w:tcW w:w="851" w:type="dxa"/>
          </w:tcPr>
          <w:p w14:paraId="709379BA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4B1B6F3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F1320" w:rsidRPr="00DF55AA" w14:paraId="30B4CCA9" w14:textId="77777777" w:rsidTr="004214F4">
        <w:tc>
          <w:tcPr>
            <w:tcW w:w="10515" w:type="dxa"/>
            <w:gridSpan w:val="5"/>
            <w:shd w:val="clear" w:color="auto" w:fill="D9D9D9" w:themeFill="background1" w:themeFillShade="D9"/>
          </w:tcPr>
          <w:p w14:paraId="5BCF09B8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Waiver of Consent</w:t>
            </w:r>
          </w:p>
        </w:tc>
      </w:tr>
      <w:tr w:rsidR="004F1320" w:rsidRPr="00DF55AA" w14:paraId="2AE10E56" w14:textId="77777777" w:rsidTr="004214F4">
        <w:trPr>
          <w:gridAfter w:val="1"/>
          <w:wAfter w:w="25" w:type="dxa"/>
        </w:trPr>
        <w:tc>
          <w:tcPr>
            <w:tcW w:w="530" w:type="dxa"/>
          </w:tcPr>
          <w:p w14:paraId="231C29B1" w14:textId="053CEE49" w:rsidR="004F1320" w:rsidRPr="00DF55AA" w:rsidRDefault="006011BA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8259" w:type="dxa"/>
          </w:tcPr>
          <w:p w14:paraId="0A782AEB" w14:textId="0D8E22B1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Will the proposed activity make use of personal / health information for a purpose which is un-related to the original purpose of collection without consent of persons to whom the information </w:t>
            </w:r>
            <w:proofErr w:type="gramStart"/>
            <w:r w:rsidRPr="00DF55AA">
              <w:rPr>
                <w:rFonts w:asciiTheme="majorHAnsi" w:hAnsiTheme="majorHAnsi"/>
                <w:color w:val="000000"/>
                <w:sz w:val="22"/>
                <w:szCs w:val="22"/>
              </w:rPr>
              <w:t>relates?</w:t>
            </w:r>
            <w:r w:rsidRPr="00A813CC">
              <w:rPr>
                <w:rFonts w:asciiTheme="majorHAnsi" w:hAnsiTheme="majorHAnsi"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851" w:type="dxa"/>
          </w:tcPr>
          <w:p w14:paraId="3F133504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EE5A468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F1320" w:rsidRPr="00DF55AA" w14:paraId="0822EE15" w14:textId="77777777" w:rsidTr="004214F4">
        <w:tc>
          <w:tcPr>
            <w:tcW w:w="10515" w:type="dxa"/>
            <w:gridSpan w:val="5"/>
            <w:shd w:val="clear" w:color="auto" w:fill="D9D9D9" w:themeFill="background1" w:themeFillShade="D9"/>
          </w:tcPr>
          <w:p w14:paraId="16EFC9F1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Overlap with research</w:t>
            </w:r>
          </w:p>
        </w:tc>
      </w:tr>
      <w:tr w:rsidR="004F1320" w:rsidRPr="00DF55AA" w14:paraId="02C52275" w14:textId="77777777" w:rsidTr="004214F4">
        <w:trPr>
          <w:gridAfter w:val="1"/>
          <w:wAfter w:w="25" w:type="dxa"/>
        </w:trPr>
        <w:tc>
          <w:tcPr>
            <w:tcW w:w="530" w:type="dxa"/>
          </w:tcPr>
          <w:p w14:paraId="3F1452B4" w14:textId="20D58E4F" w:rsidR="004F1320" w:rsidRPr="00DF55AA" w:rsidRDefault="006011BA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8259" w:type="dxa"/>
          </w:tcPr>
          <w:p w14:paraId="09B58A47" w14:textId="3BC13468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Does the proposed activity involve any clinically significant departure from the routine clinical care provided to the </w:t>
            </w:r>
            <w:r w:rsidR="00BC2FEC">
              <w:rPr>
                <w:rFonts w:asciiTheme="majorHAnsi" w:hAnsiTheme="majorHAnsi"/>
                <w:color w:val="000000"/>
                <w:sz w:val="22"/>
                <w:szCs w:val="22"/>
              </w:rPr>
              <w:t>participants</w:t>
            </w:r>
            <w:r w:rsidRPr="00DF55AA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14:paraId="148672D4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EFE8DD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F1320" w:rsidRPr="00DF55AA" w14:paraId="3F11501D" w14:textId="77777777" w:rsidTr="004214F4">
        <w:trPr>
          <w:gridAfter w:val="1"/>
          <w:wAfter w:w="25" w:type="dxa"/>
        </w:trPr>
        <w:tc>
          <w:tcPr>
            <w:tcW w:w="530" w:type="dxa"/>
          </w:tcPr>
          <w:p w14:paraId="5FC79082" w14:textId="7E044D19" w:rsidR="004F1320" w:rsidRPr="00DF55AA" w:rsidRDefault="006011BA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8259" w:type="dxa"/>
          </w:tcPr>
          <w:p w14:paraId="05FFB94D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/>
                <w:color w:val="000000"/>
                <w:sz w:val="22"/>
                <w:szCs w:val="22"/>
              </w:rPr>
              <w:t>Does the proposed activity involve randomisation or the use of a control group or a placebo?</w:t>
            </w:r>
          </w:p>
        </w:tc>
        <w:tc>
          <w:tcPr>
            <w:tcW w:w="851" w:type="dxa"/>
          </w:tcPr>
          <w:p w14:paraId="3E7482EF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6CFDB00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F1320" w:rsidRPr="00DF55AA" w14:paraId="0ECD68AB" w14:textId="77777777" w:rsidTr="004214F4">
        <w:trPr>
          <w:gridAfter w:val="1"/>
          <w:wAfter w:w="25" w:type="dxa"/>
        </w:trPr>
        <w:tc>
          <w:tcPr>
            <w:tcW w:w="530" w:type="dxa"/>
          </w:tcPr>
          <w:p w14:paraId="163B3C75" w14:textId="060EB7B0" w:rsidR="004F1320" w:rsidRPr="00DF55AA" w:rsidRDefault="006011BA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8259" w:type="dxa"/>
          </w:tcPr>
          <w:p w14:paraId="798B18C3" w14:textId="7DA99B4C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Does the proposed activity seek to gather information about the </w:t>
            </w:r>
            <w:r w:rsidR="00BC2FEC">
              <w:rPr>
                <w:rFonts w:asciiTheme="majorHAnsi" w:hAnsiTheme="majorHAnsi"/>
                <w:color w:val="000000"/>
                <w:sz w:val="22"/>
                <w:szCs w:val="22"/>
              </w:rPr>
              <w:t>participant</w:t>
            </w:r>
            <w:r w:rsidR="00BC2FEC" w:rsidRPr="00DF55A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DF55AA">
              <w:rPr>
                <w:rFonts w:asciiTheme="majorHAnsi" w:hAnsiTheme="majorHAnsi"/>
                <w:color w:val="000000"/>
                <w:sz w:val="22"/>
                <w:szCs w:val="22"/>
              </w:rPr>
              <w:t>beyond that collected in routine clinical care?</w:t>
            </w:r>
          </w:p>
        </w:tc>
        <w:tc>
          <w:tcPr>
            <w:tcW w:w="851" w:type="dxa"/>
          </w:tcPr>
          <w:p w14:paraId="6841DCE2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C3C79B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F1320" w:rsidRPr="00DF55AA" w14:paraId="049BD7D4" w14:textId="77777777" w:rsidTr="004214F4">
        <w:tc>
          <w:tcPr>
            <w:tcW w:w="10515" w:type="dxa"/>
            <w:gridSpan w:val="5"/>
            <w:shd w:val="clear" w:color="auto" w:fill="D9D9D9" w:themeFill="background1" w:themeFillShade="D9"/>
          </w:tcPr>
          <w:p w14:paraId="7935160D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Broader implications</w:t>
            </w:r>
          </w:p>
        </w:tc>
      </w:tr>
      <w:tr w:rsidR="004F1320" w:rsidRPr="00DF55AA" w14:paraId="56EC7EC2" w14:textId="77777777" w:rsidTr="004214F4">
        <w:trPr>
          <w:gridAfter w:val="1"/>
          <w:wAfter w:w="25" w:type="dxa"/>
        </w:trPr>
        <w:tc>
          <w:tcPr>
            <w:tcW w:w="530" w:type="dxa"/>
          </w:tcPr>
          <w:p w14:paraId="69B39117" w14:textId="6EB7B3EF" w:rsidR="004F1320" w:rsidRPr="00DF55AA" w:rsidRDefault="006011BA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8259" w:type="dxa"/>
          </w:tcPr>
          <w:p w14:paraId="28D21E96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/>
                <w:color w:val="000000"/>
                <w:sz w:val="22"/>
                <w:szCs w:val="22"/>
              </w:rPr>
              <w:t>Does the proposed activity potentially infringe the rights, privacy or professional reputation of carers, health care providers or institutions?</w:t>
            </w:r>
          </w:p>
        </w:tc>
        <w:tc>
          <w:tcPr>
            <w:tcW w:w="851" w:type="dxa"/>
          </w:tcPr>
          <w:p w14:paraId="1FEC244E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398693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F1320" w:rsidRPr="00DF55AA" w14:paraId="699E1D22" w14:textId="77777777" w:rsidTr="004214F4">
        <w:trPr>
          <w:gridAfter w:val="1"/>
          <w:wAfter w:w="25" w:type="dxa"/>
        </w:trPr>
        <w:tc>
          <w:tcPr>
            <w:tcW w:w="8789" w:type="dxa"/>
            <w:gridSpan w:val="2"/>
            <w:shd w:val="clear" w:color="auto" w:fill="D9D9D9" w:themeFill="background1" w:themeFillShade="D9"/>
          </w:tcPr>
          <w:p w14:paraId="49C7ABA6" w14:textId="187EC572" w:rsidR="004F1320" w:rsidRPr="00DF55AA" w:rsidRDefault="00662106" w:rsidP="00E2107B">
            <w:pPr>
              <w:autoSpaceDE w:val="0"/>
              <w:autoSpaceDN w:val="0"/>
              <w:adjustRightInd w:val="0"/>
              <w:spacing w:before="80" w:after="80"/>
              <w:rPr>
                <w:rFonts w:asciiTheme="majorHAnsi" w:hAnsiTheme="majorHAnsi" w:cs="Garamond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Is the r</w:t>
            </w:r>
            <w:r w:rsidR="004F1320" w:rsidRPr="00DF55AA">
              <w:rPr>
                <w:rFonts w:asciiTheme="majorHAnsi" w:hAnsiTheme="majorHAnsi"/>
                <w:b/>
                <w:sz w:val="22"/>
                <w:szCs w:val="22"/>
              </w:rPr>
              <w:t xml:space="preserve">esearch </w:t>
            </w:r>
            <w:r w:rsidR="00E2107B">
              <w:rPr>
                <w:rFonts w:asciiTheme="majorHAnsi" w:hAnsiTheme="majorHAnsi"/>
                <w:b/>
                <w:sz w:val="22"/>
                <w:szCs w:val="22"/>
              </w:rPr>
              <w:t>MINIMAL</w:t>
            </w:r>
            <w:r w:rsidR="00E2107B" w:rsidRPr="00DF55AA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4F1320" w:rsidRPr="00DF55AA">
              <w:rPr>
                <w:rFonts w:asciiTheme="majorHAnsi" w:hAnsiTheme="majorHAnsi"/>
                <w:b/>
                <w:sz w:val="22"/>
                <w:szCs w:val="22"/>
              </w:rPr>
              <w:t>or LOW RISK?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C10CA9C" w14:textId="77777777" w:rsidR="004F1320" w:rsidRPr="00DF55AA" w:rsidRDefault="004F1320" w:rsidP="004F1320">
            <w:pPr>
              <w:autoSpaceDE w:val="0"/>
              <w:autoSpaceDN w:val="0"/>
              <w:adjustRightInd w:val="0"/>
              <w:spacing w:before="80" w:after="8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B398B33" w14:textId="77777777" w:rsidR="004F1320" w:rsidRPr="00DF55AA" w:rsidRDefault="004F1320" w:rsidP="004F1320">
            <w:pPr>
              <w:autoSpaceDE w:val="0"/>
              <w:autoSpaceDN w:val="0"/>
              <w:adjustRightInd w:val="0"/>
              <w:spacing w:before="80" w:after="8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4F1320" w:rsidRPr="00DF55AA" w14:paraId="0D560AF9" w14:textId="77777777" w:rsidTr="004214F4">
        <w:trPr>
          <w:gridAfter w:val="1"/>
          <w:wAfter w:w="25" w:type="dxa"/>
        </w:trPr>
        <w:tc>
          <w:tcPr>
            <w:tcW w:w="530" w:type="dxa"/>
          </w:tcPr>
          <w:p w14:paraId="71D09A0F" w14:textId="5269765D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/>
                <w:sz w:val="22"/>
                <w:szCs w:val="22"/>
              </w:rPr>
              <w:t>1</w:t>
            </w:r>
            <w:r w:rsidR="006011BA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8259" w:type="dxa"/>
          </w:tcPr>
          <w:p w14:paraId="6AB32330" w14:textId="32EEA05B" w:rsidR="004F1320" w:rsidRPr="00DF55AA" w:rsidRDefault="004F1320" w:rsidP="004F1320">
            <w:pPr>
              <w:autoSpaceDE w:val="0"/>
              <w:autoSpaceDN w:val="0"/>
              <w:adjustRightInd w:val="0"/>
              <w:spacing w:line="181" w:lineRule="atLeast"/>
              <w:ind w:left="34"/>
              <w:rPr>
                <w:rFonts w:asciiTheme="majorHAnsi" w:hAnsiTheme="majorHAnsi" w:cs="Garamond"/>
                <w:color w:val="000000"/>
                <w:sz w:val="22"/>
                <w:szCs w:val="22"/>
              </w:rPr>
            </w:pPr>
            <w:r w:rsidRPr="00DF55AA">
              <w:rPr>
                <w:rFonts w:asciiTheme="majorHAnsi" w:hAnsiTheme="majorHAnsi" w:cs="Garamond"/>
                <w:color w:val="000000"/>
                <w:sz w:val="22"/>
                <w:szCs w:val="22"/>
              </w:rPr>
              <w:t xml:space="preserve">Is the foreseeable risk more than inconvenience.  Yes = </w:t>
            </w:r>
            <w:r w:rsidRPr="00DF55AA">
              <w:rPr>
                <w:rFonts w:asciiTheme="majorHAnsi" w:hAnsiTheme="majorHAnsi" w:cs="Garamond"/>
                <w:b/>
                <w:color w:val="000000"/>
                <w:sz w:val="22"/>
                <w:szCs w:val="22"/>
              </w:rPr>
              <w:t xml:space="preserve">more than </w:t>
            </w:r>
            <w:proofErr w:type="gramStart"/>
            <w:r w:rsidR="00E2107B">
              <w:rPr>
                <w:rFonts w:asciiTheme="majorHAnsi" w:hAnsiTheme="majorHAnsi" w:cs="Garamond"/>
                <w:b/>
                <w:color w:val="000000"/>
                <w:sz w:val="22"/>
                <w:szCs w:val="22"/>
              </w:rPr>
              <w:t xml:space="preserve">Minimal </w:t>
            </w:r>
            <w:r w:rsidRPr="00DF55AA">
              <w:rPr>
                <w:rFonts w:asciiTheme="majorHAnsi" w:hAnsiTheme="majorHAnsi" w:cs="Garamond"/>
                <w:b/>
                <w:color w:val="000000"/>
                <w:sz w:val="22"/>
                <w:szCs w:val="22"/>
              </w:rPr>
              <w:t xml:space="preserve"> Risk</w:t>
            </w:r>
            <w:proofErr w:type="gramEnd"/>
            <w:r w:rsidRPr="00DF55AA">
              <w:rPr>
                <w:rFonts w:asciiTheme="majorHAnsi" w:hAnsiTheme="majorHAnsi" w:cs="Garamond"/>
                <w:color w:val="000000"/>
                <w:sz w:val="22"/>
                <w:szCs w:val="22"/>
              </w:rPr>
              <w:t xml:space="preserve">. </w:t>
            </w:r>
          </w:p>
          <w:p w14:paraId="7559DE72" w14:textId="6CA92A1A" w:rsidR="004F1320" w:rsidRPr="00DF55AA" w:rsidRDefault="004F1320" w:rsidP="004F1320">
            <w:pPr>
              <w:autoSpaceDE w:val="0"/>
              <w:autoSpaceDN w:val="0"/>
              <w:adjustRightInd w:val="0"/>
              <w:spacing w:line="181" w:lineRule="atLeast"/>
              <w:ind w:left="34"/>
              <w:rPr>
                <w:rFonts w:asciiTheme="majorHAnsi" w:hAnsiTheme="majorHAnsi"/>
                <w:i/>
                <w:color w:val="0070C0"/>
                <w:sz w:val="22"/>
                <w:szCs w:val="22"/>
              </w:rPr>
            </w:pPr>
            <w:r w:rsidRPr="00DF55AA">
              <w:rPr>
                <w:rFonts w:asciiTheme="majorHAnsi" w:hAnsiTheme="majorHAnsi" w:cs="Garamond"/>
                <w:i/>
                <w:color w:val="0070C0"/>
                <w:sz w:val="22"/>
                <w:szCs w:val="22"/>
              </w:rPr>
              <w:t xml:space="preserve">Where the risk, even if unlikely, is more than </w:t>
            </w:r>
            <w:r w:rsidR="00C6182E">
              <w:rPr>
                <w:rFonts w:asciiTheme="majorHAnsi" w:hAnsiTheme="majorHAnsi" w:cs="Garamond"/>
                <w:i/>
                <w:color w:val="0070C0"/>
                <w:sz w:val="22"/>
                <w:szCs w:val="22"/>
              </w:rPr>
              <w:t xml:space="preserve">minor burden or </w:t>
            </w:r>
            <w:r w:rsidRPr="00DF55AA">
              <w:rPr>
                <w:rFonts w:asciiTheme="majorHAnsi" w:hAnsiTheme="majorHAnsi" w:cs="Garamond"/>
                <w:i/>
                <w:color w:val="0070C0"/>
                <w:sz w:val="22"/>
                <w:szCs w:val="22"/>
              </w:rPr>
              <w:t xml:space="preserve">inconvenience, the research is not </w:t>
            </w:r>
            <w:r w:rsidR="00E2107B">
              <w:rPr>
                <w:rFonts w:asciiTheme="majorHAnsi" w:hAnsiTheme="majorHAnsi" w:cs="Garamond"/>
                <w:i/>
                <w:color w:val="0070C0"/>
                <w:sz w:val="22"/>
                <w:szCs w:val="22"/>
              </w:rPr>
              <w:t>minimal</w:t>
            </w:r>
            <w:r w:rsidRPr="00DF55AA">
              <w:rPr>
                <w:rFonts w:asciiTheme="majorHAnsi" w:hAnsiTheme="majorHAnsi" w:cs="Garamond"/>
                <w:i/>
                <w:color w:val="0070C0"/>
                <w:sz w:val="22"/>
                <w:szCs w:val="22"/>
              </w:rPr>
              <w:t xml:space="preserve"> risk </w:t>
            </w:r>
            <w:r w:rsidRPr="00DF55AA">
              <w:rPr>
                <w:rFonts w:asciiTheme="majorHAnsi" w:hAnsiTheme="majorHAnsi"/>
                <w:i/>
                <w:color w:val="0070C0"/>
                <w:sz w:val="22"/>
                <w:szCs w:val="22"/>
              </w:rPr>
              <w:t>(</w:t>
            </w:r>
            <w:r w:rsidR="00C6182E">
              <w:rPr>
                <w:rFonts w:asciiTheme="majorHAnsi" w:hAnsiTheme="majorHAnsi" w:cs="Garamond"/>
                <w:i/>
                <w:color w:val="0070C0"/>
                <w:sz w:val="22"/>
                <w:szCs w:val="22"/>
              </w:rPr>
              <w:t>Figure 1: Risk profiles of research,</w:t>
            </w:r>
            <w:r w:rsidRPr="00DF55AA">
              <w:rPr>
                <w:rFonts w:asciiTheme="majorHAnsi" w:hAnsiTheme="majorHAnsi" w:cs="Garamond"/>
                <w:i/>
                <w:color w:val="0070C0"/>
                <w:sz w:val="22"/>
                <w:szCs w:val="22"/>
              </w:rPr>
              <w:t xml:space="preserve"> National Statement</w:t>
            </w:r>
            <w:r w:rsidR="00C6182E">
              <w:rPr>
                <w:rFonts w:asciiTheme="majorHAnsi" w:hAnsiTheme="majorHAnsi" w:cs="Garamond"/>
                <w:i/>
                <w:color w:val="0070C0"/>
                <w:sz w:val="22"/>
                <w:szCs w:val="22"/>
              </w:rPr>
              <w:t xml:space="preserve"> 2023</w:t>
            </w:r>
            <w:r w:rsidRPr="00DF55AA">
              <w:rPr>
                <w:rFonts w:asciiTheme="majorHAnsi" w:hAnsiTheme="majorHAnsi" w:cs="Garamond"/>
                <w:i/>
                <w:color w:val="0070C0"/>
                <w:sz w:val="22"/>
                <w:szCs w:val="22"/>
              </w:rPr>
              <w:t>).</w:t>
            </w:r>
          </w:p>
        </w:tc>
        <w:tc>
          <w:tcPr>
            <w:tcW w:w="851" w:type="dxa"/>
          </w:tcPr>
          <w:p w14:paraId="13B7BED7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2108AA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F1320" w:rsidRPr="00DF55AA" w14:paraId="7D842EBE" w14:textId="77777777" w:rsidTr="004214F4">
        <w:trPr>
          <w:gridAfter w:val="1"/>
          <w:wAfter w:w="25" w:type="dxa"/>
        </w:trPr>
        <w:tc>
          <w:tcPr>
            <w:tcW w:w="530" w:type="dxa"/>
          </w:tcPr>
          <w:p w14:paraId="38EFA230" w14:textId="30C11E0F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/>
                <w:sz w:val="22"/>
                <w:szCs w:val="22"/>
              </w:rPr>
              <w:t>1</w:t>
            </w:r>
            <w:r w:rsidR="006011BA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8259" w:type="dxa"/>
          </w:tcPr>
          <w:p w14:paraId="5C2DD9F6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 w:cs="Garamond"/>
                <w:color w:val="000000"/>
                <w:sz w:val="22"/>
                <w:szCs w:val="22"/>
              </w:rPr>
            </w:pPr>
            <w:r w:rsidRPr="00DF55AA">
              <w:rPr>
                <w:rFonts w:asciiTheme="majorHAnsi" w:hAnsiTheme="majorHAnsi" w:cs="Garamond"/>
                <w:color w:val="000000"/>
                <w:sz w:val="22"/>
                <w:szCs w:val="22"/>
              </w:rPr>
              <w:t>Is the risk more than simple discomfort?  Y</w:t>
            </w:r>
            <w:r w:rsidRPr="00DF55AA">
              <w:rPr>
                <w:rFonts w:asciiTheme="majorHAnsi" w:hAnsiTheme="majorHAnsi"/>
                <w:sz w:val="22"/>
                <w:szCs w:val="22"/>
              </w:rPr>
              <w:t xml:space="preserve">es = </w:t>
            </w:r>
            <w:r w:rsidRPr="00DF55AA">
              <w:rPr>
                <w:rFonts w:asciiTheme="majorHAnsi" w:hAnsiTheme="majorHAnsi"/>
                <w:b/>
                <w:sz w:val="22"/>
                <w:szCs w:val="22"/>
              </w:rPr>
              <w:t>more than Low Risk</w:t>
            </w:r>
            <w:r w:rsidRPr="00DF55AA">
              <w:rPr>
                <w:rFonts w:asciiTheme="majorHAnsi" w:hAnsiTheme="majorHAnsi" w:cs="Garamond"/>
                <w:color w:val="000000"/>
                <w:sz w:val="22"/>
                <w:szCs w:val="22"/>
              </w:rPr>
              <w:t xml:space="preserve"> </w:t>
            </w:r>
          </w:p>
          <w:p w14:paraId="660F99FE" w14:textId="6EDD01ED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i/>
                <w:color w:val="0070C0"/>
                <w:sz w:val="22"/>
                <w:szCs w:val="22"/>
              </w:rPr>
            </w:pPr>
            <w:r w:rsidRPr="00DF55AA">
              <w:rPr>
                <w:rFonts w:asciiTheme="majorHAnsi" w:hAnsiTheme="majorHAnsi" w:cs="Garamond"/>
                <w:i/>
                <w:color w:val="0070C0"/>
                <w:sz w:val="22"/>
                <w:szCs w:val="22"/>
              </w:rPr>
              <w:t>Where the risk, even if unlikely, is</w:t>
            </w:r>
            <w:r w:rsidR="006011BA">
              <w:rPr>
                <w:rFonts w:asciiTheme="majorHAnsi" w:hAnsiTheme="majorHAnsi" w:cs="Garamond"/>
                <w:i/>
                <w:color w:val="0070C0"/>
                <w:sz w:val="22"/>
                <w:szCs w:val="22"/>
              </w:rPr>
              <w:t xml:space="preserve"> greater</w:t>
            </w:r>
            <w:r w:rsidRPr="00DF55AA">
              <w:rPr>
                <w:rFonts w:asciiTheme="majorHAnsi" w:hAnsiTheme="majorHAnsi" w:cs="Garamond"/>
                <w:i/>
                <w:color w:val="0070C0"/>
                <w:sz w:val="22"/>
                <w:szCs w:val="22"/>
              </w:rPr>
              <w:t xml:space="preserve"> than discomfort, the research is not low risk</w:t>
            </w:r>
            <w:r w:rsidRPr="00DF55AA">
              <w:rPr>
                <w:rFonts w:asciiTheme="majorHAnsi" w:hAnsiTheme="majorHAnsi"/>
                <w:i/>
                <w:color w:val="0070C0"/>
                <w:sz w:val="22"/>
                <w:szCs w:val="22"/>
              </w:rPr>
              <w:t xml:space="preserve"> (</w:t>
            </w:r>
            <w:r w:rsidR="00C6182E">
              <w:rPr>
                <w:rFonts w:asciiTheme="majorHAnsi" w:hAnsiTheme="majorHAnsi" w:cs="Garamond"/>
                <w:i/>
                <w:color w:val="0070C0"/>
                <w:sz w:val="22"/>
                <w:szCs w:val="22"/>
              </w:rPr>
              <w:t xml:space="preserve">Figure 1: Risk profiles of research, </w:t>
            </w:r>
            <w:r w:rsidR="00C6182E" w:rsidRPr="00DF55AA">
              <w:rPr>
                <w:rFonts w:asciiTheme="majorHAnsi" w:hAnsiTheme="majorHAnsi" w:cs="Garamond"/>
                <w:i/>
                <w:color w:val="0070C0"/>
                <w:sz w:val="22"/>
                <w:szCs w:val="22"/>
              </w:rPr>
              <w:t>National Statement</w:t>
            </w:r>
            <w:r w:rsidR="00C6182E">
              <w:rPr>
                <w:rFonts w:asciiTheme="majorHAnsi" w:hAnsiTheme="majorHAnsi" w:cs="Garamond"/>
                <w:i/>
                <w:color w:val="0070C0"/>
                <w:sz w:val="22"/>
                <w:szCs w:val="22"/>
              </w:rPr>
              <w:t xml:space="preserve"> 2023</w:t>
            </w:r>
            <w:r w:rsidRPr="00DF55AA">
              <w:rPr>
                <w:rFonts w:asciiTheme="majorHAnsi" w:hAnsiTheme="majorHAnsi" w:cs="Garamond"/>
                <w:i/>
                <w:color w:val="0070C0"/>
                <w:sz w:val="22"/>
                <w:szCs w:val="22"/>
              </w:rPr>
              <w:t>).</w:t>
            </w:r>
          </w:p>
        </w:tc>
        <w:tc>
          <w:tcPr>
            <w:tcW w:w="851" w:type="dxa"/>
          </w:tcPr>
          <w:p w14:paraId="7F938720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9B3DF5E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  <w:p w14:paraId="648D0604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  <w:p w14:paraId="112CC4BD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F1320" w:rsidRPr="00DF55AA" w14:paraId="5798CDF7" w14:textId="77777777" w:rsidTr="004214F4">
        <w:trPr>
          <w:gridAfter w:val="1"/>
          <w:wAfter w:w="25" w:type="dxa"/>
        </w:trPr>
        <w:tc>
          <w:tcPr>
            <w:tcW w:w="8789" w:type="dxa"/>
            <w:gridSpan w:val="2"/>
            <w:shd w:val="clear" w:color="auto" w:fill="D9D9D9" w:themeFill="background1" w:themeFillShade="D9"/>
          </w:tcPr>
          <w:p w14:paraId="5302360B" w14:textId="77777777" w:rsidR="004F1320" w:rsidRPr="00DF55AA" w:rsidRDefault="00662106" w:rsidP="004F1320">
            <w:pPr>
              <w:autoSpaceDE w:val="0"/>
              <w:autoSpaceDN w:val="0"/>
              <w:adjustRightInd w:val="0"/>
              <w:spacing w:before="80" w:after="80"/>
              <w:rPr>
                <w:rFonts w:asciiTheme="majorHAnsi" w:hAnsiTheme="majorHAnsi" w:cs="Garamond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Does the r</w:t>
            </w:r>
            <w:r w:rsidR="004F1320" w:rsidRPr="00DF55AA">
              <w:rPr>
                <w:rFonts w:asciiTheme="majorHAnsi" w:hAnsiTheme="majorHAnsi"/>
                <w:b/>
                <w:sz w:val="22"/>
                <w:szCs w:val="22"/>
              </w:rPr>
              <w:t xml:space="preserve">esearch activity target </w:t>
            </w:r>
            <w:r w:rsidR="004F1320" w:rsidRPr="00DF55AA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the following PARTICIPANT GROUPS</w:t>
            </w:r>
            <w:r w:rsidR="004F1320" w:rsidRPr="00DF55AA">
              <w:rPr>
                <w:rFonts w:asciiTheme="majorHAnsi" w:hAnsiTheme="majorHAnsi"/>
                <w:b/>
                <w:sz w:val="22"/>
                <w:szCs w:val="22"/>
              </w:rPr>
              <w:t>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6E02A20" w14:textId="77777777" w:rsidR="004F1320" w:rsidRPr="00DF55AA" w:rsidRDefault="004F1320" w:rsidP="004F1320">
            <w:pPr>
              <w:autoSpaceDE w:val="0"/>
              <w:autoSpaceDN w:val="0"/>
              <w:adjustRightInd w:val="0"/>
              <w:spacing w:before="80" w:after="8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0BCD735" w14:textId="77777777" w:rsidR="004F1320" w:rsidRPr="00DF55AA" w:rsidRDefault="004F1320" w:rsidP="004F1320">
            <w:pPr>
              <w:autoSpaceDE w:val="0"/>
              <w:autoSpaceDN w:val="0"/>
              <w:adjustRightInd w:val="0"/>
              <w:spacing w:before="80" w:after="8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4F1320" w:rsidRPr="00DF55AA" w14:paraId="2A983118" w14:textId="77777777" w:rsidTr="004214F4">
        <w:trPr>
          <w:gridAfter w:val="1"/>
          <w:wAfter w:w="25" w:type="dxa"/>
        </w:trPr>
        <w:tc>
          <w:tcPr>
            <w:tcW w:w="530" w:type="dxa"/>
          </w:tcPr>
          <w:p w14:paraId="1C226209" w14:textId="2F9FD7EF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/>
                <w:sz w:val="22"/>
                <w:szCs w:val="22"/>
              </w:rPr>
              <w:t>1</w:t>
            </w:r>
            <w:r w:rsidR="00310C83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8259" w:type="dxa"/>
          </w:tcPr>
          <w:p w14:paraId="6E17BCEC" w14:textId="222BC8F6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 w:cs="Garamond"/>
                <w:color w:val="000000"/>
                <w:sz w:val="22"/>
                <w:szCs w:val="22"/>
              </w:rPr>
              <w:t>Women who are pregnant and the human fetus</w:t>
            </w:r>
          </w:p>
        </w:tc>
        <w:tc>
          <w:tcPr>
            <w:tcW w:w="851" w:type="dxa"/>
          </w:tcPr>
          <w:p w14:paraId="1FB798C8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6CEBA0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F1320" w:rsidRPr="00DF55AA" w14:paraId="5A95FF03" w14:textId="77777777" w:rsidTr="004214F4">
        <w:trPr>
          <w:gridAfter w:val="1"/>
          <w:wAfter w:w="25" w:type="dxa"/>
        </w:trPr>
        <w:tc>
          <w:tcPr>
            <w:tcW w:w="530" w:type="dxa"/>
          </w:tcPr>
          <w:p w14:paraId="2BA022A3" w14:textId="04C956BE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/>
                <w:sz w:val="22"/>
                <w:szCs w:val="22"/>
              </w:rPr>
              <w:t>1</w:t>
            </w:r>
            <w:r w:rsidR="00310C83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8259" w:type="dxa"/>
          </w:tcPr>
          <w:p w14:paraId="395D948B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 w:cs="Garamond"/>
                <w:color w:val="000000"/>
                <w:sz w:val="22"/>
                <w:szCs w:val="22"/>
              </w:rPr>
              <w:t>Children and young people</w:t>
            </w:r>
          </w:p>
        </w:tc>
        <w:tc>
          <w:tcPr>
            <w:tcW w:w="851" w:type="dxa"/>
          </w:tcPr>
          <w:p w14:paraId="56185D5B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C2431F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F1320" w:rsidRPr="00DF55AA" w14:paraId="53B5CD5C" w14:textId="77777777" w:rsidTr="004214F4">
        <w:trPr>
          <w:gridAfter w:val="1"/>
          <w:wAfter w:w="25" w:type="dxa"/>
          <w:trHeight w:val="231"/>
        </w:trPr>
        <w:tc>
          <w:tcPr>
            <w:tcW w:w="530" w:type="dxa"/>
          </w:tcPr>
          <w:p w14:paraId="4764EE94" w14:textId="3B11748A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/>
                <w:sz w:val="22"/>
                <w:szCs w:val="22"/>
              </w:rPr>
              <w:t>1</w:t>
            </w:r>
            <w:r w:rsidR="00310C83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8259" w:type="dxa"/>
          </w:tcPr>
          <w:p w14:paraId="06219177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 w:cs="Garamond"/>
                <w:color w:val="000000"/>
                <w:sz w:val="22"/>
                <w:szCs w:val="22"/>
              </w:rPr>
            </w:pPr>
            <w:r w:rsidRPr="00DF55AA">
              <w:rPr>
                <w:rFonts w:asciiTheme="majorHAnsi" w:hAnsiTheme="majorHAnsi" w:cs="Garamond"/>
                <w:color w:val="000000"/>
                <w:sz w:val="22"/>
                <w:szCs w:val="22"/>
              </w:rPr>
              <w:t>People in dependent or unequal relationships</w:t>
            </w:r>
          </w:p>
        </w:tc>
        <w:tc>
          <w:tcPr>
            <w:tcW w:w="851" w:type="dxa"/>
          </w:tcPr>
          <w:p w14:paraId="50D632B5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4643799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F1320" w:rsidRPr="00DF55AA" w14:paraId="34DA378B" w14:textId="77777777" w:rsidTr="004214F4">
        <w:trPr>
          <w:gridAfter w:val="1"/>
          <w:wAfter w:w="25" w:type="dxa"/>
        </w:trPr>
        <w:tc>
          <w:tcPr>
            <w:tcW w:w="530" w:type="dxa"/>
          </w:tcPr>
          <w:p w14:paraId="00942807" w14:textId="27B0B0D8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/>
                <w:sz w:val="22"/>
                <w:szCs w:val="22"/>
              </w:rPr>
              <w:t>1</w:t>
            </w:r>
            <w:r w:rsidR="00310C83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8259" w:type="dxa"/>
          </w:tcPr>
          <w:p w14:paraId="4ED053B5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 w:cs="Garamond"/>
                <w:color w:val="000000"/>
                <w:sz w:val="22"/>
                <w:szCs w:val="22"/>
              </w:rPr>
            </w:pPr>
            <w:r w:rsidRPr="00DF55AA">
              <w:rPr>
                <w:rFonts w:asciiTheme="majorHAnsi" w:hAnsiTheme="majorHAnsi" w:cs="Garamond"/>
                <w:color w:val="000000"/>
                <w:sz w:val="22"/>
                <w:szCs w:val="22"/>
              </w:rPr>
              <w:t>People highly dependent on medical care who may be unable to give consent</w:t>
            </w:r>
          </w:p>
        </w:tc>
        <w:tc>
          <w:tcPr>
            <w:tcW w:w="851" w:type="dxa"/>
          </w:tcPr>
          <w:p w14:paraId="29282551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2C5C36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F1320" w:rsidRPr="00DF55AA" w14:paraId="488C27BD" w14:textId="77777777" w:rsidTr="004214F4">
        <w:trPr>
          <w:gridAfter w:val="1"/>
          <w:wAfter w:w="25" w:type="dxa"/>
        </w:trPr>
        <w:tc>
          <w:tcPr>
            <w:tcW w:w="530" w:type="dxa"/>
          </w:tcPr>
          <w:p w14:paraId="3291A49E" w14:textId="407D18B9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/>
                <w:sz w:val="22"/>
                <w:szCs w:val="22"/>
              </w:rPr>
              <w:t>1</w:t>
            </w:r>
            <w:r w:rsidR="00310C83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8259" w:type="dxa"/>
          </w:tcPr>
          <w:p w14:paraId="18650210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 w:cs="Garamond"/>
                <w:color w:val="000000"/>
                <w:sz w:val="22"/>
                <w:szCs w:val="22"/>
              </w:rPr>
            </w:pPr>
            <w:r w:rsidRPr="00DF55AA">
              <w:rPr>
                <w:rFonts w:asciiTheme="majorHAnsi" w:hAnsiTheme="majorHAnsi" w:cs="Garamond"/>
                <w:color w:val="000000"/>
                <w:sz w:val="22"/>
                <w:szCs w:val="22"/>
              </w:rPr>
              <w:t>People with a cognitive impairment, an intellectual disability, or a mental illness</w:t>
            </w:r>
          </w:p>
        </w:tc>
        <w:tc>
          <w:tcPr>
            <w:tcW w:w="851" w:type="dxa"/>
          </w:tcPr>
          <w:p w14:paraId="760CF048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96AFD81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F1320" w:rsidRPr="00DF55AA" w14:paraId="3E4A04B3" w14:textId="77777777" w:rsidTr="004214F4">
        <w:trPr>
          <w:gridAfter w:val="1"/>
          <w:wAfter w:w="25" w:type="dxa"/>
        </w:trPr>
        <w:tc>
          <w:tcPr>
            <w:tcW w:w="530" w:type="dxa"/>
          </w:tcPr>
          <w:p w14:paraId="43DD4A63" w14:textId="1A2A4B46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/>
                <w:sz w:val="22"/>
                <w:szCs w:val="22"/>
              </w:rPr>
              <w:t>1</w:t>
            </w:r>
            <w:r w:rsidR="00310C83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8259" w:type="dxa"/>
          </w:tcPr>
          <w:p w14:paraId="1B7B91CE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 w:cs="Garamond"/>
                <w:color w:val="000000"/>
                <w:sz w:val="22"/>
                <w:szCs w:val="22"/>
              </w:rPr>
            </w:pPr>
            <w:r w:rsidRPr="00DF55AA">
              <w:rPr>
                <w:rFonts w:asciiTheme="majorHAnsi" w:hAnsiTheme="majorHAnsi" w:cs="Garamond"/>
                <w:color w:val="000000"/>
                <w:sz w:val="22"/>
                <w:szCs w:val="22"/>
              </w:rPr>
              <w:t>People who may be involved in illegal activities</w:t>
            </w:r>
          </w:p>
        </w:tc>
        <w:tc>
          <w:tcPr>
            <w:tcW w:w="851" w:type="dxa"/>
          </w:tcPr>
          <w:p w14:paraId="6E955D81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3311D9D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F1320" w:rsidRPr="00DF55AA" w14:paraId="6B6C6141" w14:textId="77777777" w:rsidTr="004214F4">
        <w:trPr>
          <w:gridAfter w:val="1"/>
          <w:wAfter w:w="25" w:type="dxa"/>
        </w:trPr>
        <w:tc>
          <w:tcPr>
            <w:tcW w:w="530" w:type="dxa"/>
          </w:tcPr>
          <w:p w14:paraId="38A319D3" w14:textId="63967CA4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F55AA">
              <w:rPr>
                <w:rFonts w:asciiTheme="majorHAnsi" w:hAnsiTheme="majorHAnsi"/>
                <w:sz w:val="22"/>
                <w:szCs w:val="22"/>
              </w:rPr>
              <w:t>1</w:t>
            </w:r>
            <w:r w:rsidR="00310C83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8259" w:type="dxa"/>
          </w:tcPr>
          <w:p w14:paraId="6422827A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 w:cs="Garamond"/>
                <w:color w:val="000000"/>
                <w:sz w:val="22"/>
                <w:szCs w:val="22"/>
              </w:rPr>
            </w:pPr>
            <w:r w:rsidRPr="00DF55AA">
              <w:rPr>
                <w:rFonts w:asciiTheme="majorHAnsi" w:hAnsiTheme="majorHAnsi" w:cs="Garamond"/>
                <w:color w:val="000000"/>
                <w:sz w:val="22"/>
                <w:szCs w:val="22"/>
              </w:rPr>
              <w:t>Aboriginal and Torres Strait Islander Peoples</w:t>
            </w:r>
          </w:p>
        </w:tc>
        <w:tc>
          <w:tcPr>
            <w:tcW w:w="851" w:type="dxa"/>
          </w:tcPr>
          <w:p w14:paraId="1AF45F75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BFEDCE1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F1320" w:rsidRPr="00DF55AA" w14:paraId="049E1C64" w14:textId="77777777" w:rsidTr="004214F4">
        <w:trPr>
          <w:gridAfter w:val="1"/>
          <w:wAfter w:w="25" w:type="dxa"/>
        </w:trPr>
        <w:tc>
          <w:tcPr>
            <w:tcW w:w="530" w:type="dxa"/>
          </w:tcPr>
          <w:p w14:paraId="37DBD953" w14:textId="1F3892F8" w:rsidR="004F1320" w:rsidRPr="00DF55AA" w:rsidRDefault="00310C83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8259" w:type="dxa"/>
          </w:tcPr>
          <w:p w14:paraId="082D0F69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 w:cs="Garamond"/>
                <w:color w:val="000000"/>
                <w:sz w:val="22"/>
                <w:szCs w:val="22"/>
              </w:rPr>
            </w:pPr>
            <w:r w:rsidRPr="00DF55AA">
              <w:rPr>
                <w:rFonts w:asciiTheme="majorHAnsi" w:hAnsiTheme="majorHAnsi" w:cs="Garamond"/>
                <w:color w:val="000000"/>
                <w:sz w:val="22"/>
                <w:szCs w:val="22"/>
              </w:rPr>
              <w:t>People in other countries</w:t>
            </w:r>
          </w:p>
        </w:tc>
        <w:tc>
          <w:tcPr>
            <w:tcW w:w="851" w:type="dxa"/>
          </w:tcPr>
          <w:p w14:paraId="43B4E2D8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6F5F0D" w14:textId="77777777" w:rsidR="004F1320" w:rsidRPr="00DF55AA" w:rsidRDefault="004F1320" w:rsidP="004F13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B898E9F" w14:textId="77777777" w:rsidR="004214F4" w:rsidRDefault="004214F4"/>
    <w:tbl>
      <w:tblPr>
        <w:tblW w:w="105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0515"/>
      </w:tblGrid>
      <w:tr w:rsidR="004F1320" w:rsidRPr="00DF55AA" w14:paraId="4D71D19D" w14:textId="77777777" w:rsidTr="004214F4">
        <w:trPr>
          <w:trHeight w:val="221"/>
        </w:trPr>
        <w:tc>
          <w:tcPr>
            <w:tcW w:w="10515" w:type="dxa"/>
            <w:shd w:val="clear" w:color="auto" w:fill="D9D9D9" w:themeFill="background1" w:themeFillShade="D9"/>
          </w:tcPr>
          <w:p w14:paraId="40B3D150" w14:textId="77777777" w:rsidR="004F1320" w:rsidRPr="00DF55AA" w:rsidRDefault="004F1320" w:rsidP="004F1320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/>
                <w:b/>
                <w:sz w:val="22"/>
                <w:szCs w:val="22"/>
              </w:rPr>
            </w:pPr>
            <w:r w:rsidRPr="00DF55AA">
              <w:rPr>
                <w:rFonts w:ascii="Calibri" w:hAnsi="Calibri"/>
                <w:b/>
                <w:sz w:val="22"/>
                <w:szCs w:val="22"/>
              </w:rPr>
              <w:lastRenderedPageBreak/>
              <w:t>HOW TO SUBMIT AND LEVEL OF REVIEW REQUIRED</w:t>
            </w:r>
          </w:p>
        </w:tc>
      </w:tr>
      <w:tr w:rsidR="004F1320" w:rsidRPr="00DF55AA" w14:paraId="2AA7C9BE" w14:textId="77777777" w:rsidTr="004214F4">
        <w:trPr>
          <w:trHeight w:val="558"/>
        </w:trPr>
        <w:tc>
          <w:tcPr>
            <w:tcW w:w="10515" w:type="dxa"/>
            <w:shd w:val="clear" w:color="auto" w:fill="D9D9D9" w:themeFill="background1" w:themeFillShade="D9"/>
          </w:tcPr>
          <w:p w14:paraId="22834EED" w14:textId="42BA2D99" w:rsidR="004F1320" w:rsidRPr="00DF55AA" w:rsidRDefault="004F1320" w:rsidP="004F1320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/>
                <w:b/>
                <w:sz w:val="22"/>
                <w:szCs w:val="22"/>
              </w:rPr>
            </w:pPr>
            <w:r w:rsidRPr="00DF55AA">
              <w:rPr>
                <w:rFonts w:ascii="Calibri" w:hAnsi="Calibri"/>
                <w:b/>
                <w:sz w:val="22"/>
                <w:szCs w:val="22"/>
              </w:rPr>
              <w:t xml:space="preserve">If ‘Yes’ to question 1 only, you need to complete and submit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a </w:t>
            </w:r>
            <w:r w:rsidRPr="00DF55AA">
              <w:rPr>
                <w:rFonts w:ascii="Calibri" w:hAnsi="Calibri"/>
                <w:b/>
                <w:sz w:val="22"/>
                <w:szCs w:val="22"/>
              </w:rPr>
              <w:t>Low Risk &amp; Governance Review Application Form</w:t>
            </w:r>
            <w:r w:rsidRPr="00DF55AA">
              <w:rPr>
                <w:rStyle w:val="Hyperlink"/>
                <w:rFonts w:ascii="Calibri" w:hAnsi="Calibri"/>
                <w:b/>
                <w:color w:val="auto"/>
                <w:sz w:val="22"/>
                <w:szCs w:val="22"/>
                <w:u w:val="none"/>
              </w:rPr>
              <w:t xml:space="preserve"> </w:t>
            </w:r>
          </w:p>
          <w:p w14:paraId="22779A3D" w14:textId="77777777" w:rsidR="004F1320" w:rsidRPr="00DF55AA" w:rsidRDefault="004F1320" w:rsidP="004F1320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/>
                <w:b/>
                <w:sz w:val="22"/>
                <w:szCs w:val="22"/>
              </w:rPr>
            </w:pPr>
            <w:r w:rsidRPr="00DF55AA">
              <w:rPr>
                <w:rFonts w:ascii="Calibri" w:hAnsi="Calibri"/>
                <w:b/>
                <w:sz w:val="22"/>
                <w:szCs w:val="22"/>
              </w:rPr>
              <w:t xml:space="preserve">If ‘Yes’ to question 2 and ‘No’ to all question(s) from 3 onwards, seek advice from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CRGO </w:t>
            </w:r>
            <w:r w:rsidRPr="00DF55AA">
              <w:rPr>
                <w:rFonts w:ascii="Calibri" w:hAnsi="Calibri"/>
                <w:b/>
                <w:sz w:val="22"/>
                <w:szCs w:val="22"/>
              </w:rPr>
              <w:t>Administration regarding level of review required.</w:t>
            </w:r>
          </w:p>
          <w:p w14:paraId="756123D0" w14:textId="23CB53BF" w:rsidR="004F1320" w:rsidRPr="00DF55AA" w:rsidRDefault="004F1320" w:rsidP="004F1320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/>
                <w:b/>
                <w:sz w:val="22"/>
                <w:szCs w:val="22"/>
              </w:rPr>
            </w:pPr>
            <w:r w:rsidRPr="00DF55AA">
              <w:rPr>
                <w:rFonts w:ascii="Calibri" w:hAnsi="Calibri"/>
                <w:b/>
                <w:sz w:val="22"/>
                <w:szCs w:val="22"/>
              </w:rPr>
              <w:t>If you answer ‘Yes’ to any question from 3 onwards</w:t>
            </w:r>
            <w:r>
              <w:rPr>
                <w:rFonts w:ascii="Calibri" w:hAnsi="Calibri"/>
                <w:b/>
                <w:sz w:val="22"/>
                <w:szCs w:val="22"/>
              </w:rPr>
              <w:t>, you must seek a</w:t>
            </w:r>
            <w:r w:rsidRPr="00DF55A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90DCE">
              <w:rPr>
                <w:rFonts w:ascii="Calibri" w:hAnsi="Calibri"/>
                <w:b/>
                <w:sz w:val="22"/>
                <w:szCs w:val="22"/>
              </w:rPr>
              <w:t>NHMRC-</w:t>
            </w:r>
            <w:r w:rsidRPr="00DF55AA">
              <w:rPr>
                <w:rFonts w:ascii="Calibri" w:hAnsi="Calibri"/>
                <w:b/>
                <w:sz w:val="22"/>
                <w:szCs w:val="22"/>
              </w:rPr>
              <w:t>certified HREC approval elsewhere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and then </w:t>
            </w:r>
            <w:r w:rsidRPr="00DF55AA">
              <w:rPr>
                <w:rFonts w:ascii="Calibri" w:hAnsi="Calibri"/>
                <w:b/>
                <w:sz w:val="22"/>
                <w:szCs w:val="22"/>
              </w:rPr>
              <w:t>seek Governance review by submitting a completed Low Risk &amp; Governance Review Application Form</w:t>
            </w:r>
            <w:r w:rsidR="004214F4">
              <w:rPr>
                <w:rStyle w:val="Hyperlink"/>
                <w:rFonts w:ascii="Calibri" w:hAnsi="Calibri"/>
                <w:b/>
                <w:color w:val="auto"/>
                <w:sz w:val="22"/>
                <w:szCs w:val="22"/>
                <w:u w:val="none"/>
              </w:rPr>
              <w:t xml:space="preserve">. </w:t>
            </w:r>
            <w:r w:rsidRPr="00DF55AA">
              <w:rPr>
                <w:rStyle w:val="Hyperlink"/>
                <w:rFonts w:ascii="Calibri" w:hAnsi="Calibri"/>
                <w:b/>
                <w:color w:val="auto"/>
                <w:sz w:val="22"/>
                <w:szCs w:val="22"/>
                <w:u w:val="none"/>
              </w:rPr>
              <w:t xml:space="preserve">Refer to the </w:t>
            </w:r>
            <w:hyperlink r:id="rId8" w:history="1">
              <w:r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 xml:space="preserve">CRGO </w:t>
              </w:r>
              <w:r w:rsidRPr="00DF55AA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Handbook</w:t>
              </w:r>
            </w:hyperlink>
            <w:r w:rsidRPr="00DF55AA"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</w:rPr>
              <w:t xml:space="preserve"> </w:t>
            </w:r>
            <w:r w:rsidRPr="00DF55AA">
              <w:rPr>
                <w:rStyle w:val="Hyperlink"/>
                <w:rFonts w:ascii="Calibri" w:hAnsi="Calibri"/>
                <w:b/>
                <w:color w:val="auto"/>
                <w:sz w:val="22"/>
                <w:szCs w:val="22"/>
                <w:u w:val="none"/>
              </w:rPr>
              <w:t>for further instruction on Cabrini-specific requirements.</w:t>
            </w:r>
            <w:r w:rsidRPr="00DF55A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</w:tbl>
    <w:p w14:paraId="01F33626" w14:textId="77777777" w:rsidR="00DF55AA" w:rsidRPr="00DF55AA" w:rsidRDefault="00DF55AA" w:rsidP="00DD2E7A">
      <w:pPr>
        <w:rPr>
          <w:rFonts w:asciiTheme="majorHAnsi" w:hAnsiTheme="majorHAnsi" w:cs="Arial"/>
        </w:rPr>
      </w:pPr>
    </w:p>
    <w:p w14:paraId="6A710527" w14:textId="77777777" w:rsidR="0029396E" w:rsidRDefault="0029396E" w:rsidP="0029396E">
      <w:pPr>
        <w:pStyle w:val="Header"/>
        <w:ind w:right="-226"/>
        <w:rPr>
          <w:rFonts w:asciiTheme="majorHAnsi" w:hAnsiTheme="majorHAnsi" w:cs="Arial"/>
          <w:sz w:val="22"/>
          <w:szCs w:val="22"/>
        </w:rPr>
      </w:pPr>
      <w:r w:rsidRPr="00A813CC">
        <w:rPr>
          <w:rFonts w:asciiTheme="majorHAnsi" w:hAnsiTheme="majorHAnsi" w:cs="Arial"/>
          <w:color w:val="FF0000"/>
          <w:sz w:val="22"/>
          <w:szCs w:val="22"/>
        </w:rPr>
        <w:t>*</w:t>
      </w:r>
      <w:hyperlink r:id="rId9" w:history="1">
        <w:r w:rsidRPr="0029396E">
          <w:rPr>
            <w:rStyle w:val="Hyperlink"/>
            <w:rFonts w:asciiTheme="majorHAnsi" w:hAnsiTheme="majorHAnsi" w:cs="Arial"/>
            <w:sz w:val="22"/>
            <w:szCs w:val="22"/>
          </w:rPr>
          <w:t>Australian Privacy Principle (APP) 6</w:t>
        </w:r>
      </w:hyperlink>
      <w:r>
        <w:rPr>
          <w:rFonts w:asciiTheme="majorHAnsi" w:hAnsiTheme="majorHAnsi" w:cs="Arial"/>
          <w:sz w:val="22"/>
          <w:szCs w:val="22"/>
        </w:rPr>
        <w:t xml:space="preserve"> </w:t>
      </w:r>
      <w:r w:rsidR="00DF55AA" w:rsidRPr="00DF55AA">
        <w:rPr>
          <w:rFonts w:asciiTheme="majorHAnsi" w:hAnsiTheme="majorHAnsi" w:cs="Arial"/>
          <w:sz w:val="22"/>
          <w:szCs w:val="22"/>
        </w:rPr>
        <w:t>states that</w:t>
      </w:r>
      <w:r>
        <w:rPr>
          <w:rFonts w:asciiTheme="majorHAnsi" w:hAnsiTheme="majorHAnsi" w:cs="Arial"/>
          <w:sz w:val="22"/>
          <w:szCs w:val="22"/>
        </w:rPr>
        <w:t>:</w:t>
      </w:r>
    </w:p>
    <w:p w14:paraId="0CDF8F9A" w14:textId="77777777" w:rsidR="0029396E" w:rsidRDefault="00DF55AA" w:rsidP="0029396E">
      <w:pPr>
        <w:pStyle w:val="Header"/>
        <w:ind w:right="-226"/>
        <w:rPr>
          <w:rFonts w:ascii="Calibri" w:hAnsi="Calibri" w:cs="Calibri"/>
          <w:sz w:val="22"/>
          <w:szCs w:val="22"/>
        </w:rPr>
      </w:pPr>
      <w:r w:rsidRPr="0029396E">
        <w:rPr>
          <w:rFonts w:ascii="Calibri" w:hAnsi="Calibri" w:cs="Calibri"/>
          <w:i/>
          <w:iCs/>
          <w:sz w:val="22"/>
          <w:szCs w:val="22"/>
        </w:rPr>
        <w:t>‘</w:t>
      </w:r>
      <w:r w:rsidR="0029396E" w:rsidRPr="0029396E">
        <w:rPr>
          <w:rFonts w:ascii="Calibri" w:hAnsi="Calibri" w:cs="Calibri"/>
          <w:sz w:val="22"/>
          <w:szCs w:val="22"/>
        </w:rPr>
        <w:t xml:space="preserve">6.1 If an APP entity holds personal information about an individual that was collected for a particular purpose (the </w:t>
      </w:r>
      <w:r w:rsidR="0029396E" w:rsidRPr="00136A48">
        <w:rPr>
          <w:rFonts w:ascii="Calibri" w:hAnsi="Calibri" w:cs="Calibri"/>
          <w:b/>
          <w:i/>
          <w:sz w:val="22"/>
          <w:szCs w:val="22"/>
        </w:rPr>
        <w:t>primary purpose</w:t>
      </w:r>
      <w:r w:rsidR="0029396E" w:rsidRPr="0029396E">
        <w:rPr>
          <w:rFonts w:ascii="Calibri" w:hAnsi="Calibri" w:cs="Calibri"/>
          <w:sz w:val="22"/>
          <w:szCs w:val="22"/>
        </w:rPr>
        <w:t xml:space="preserve">), the entity must not use or disclose the information for another purpose (the </w:t>
      </w:r>
      <w:r w:rsidR="0029396E" w:rsidRPr="00136A48">
        <w:rPr>
          <w:rFonts w:ascii="Calibri" w:hAnsi="Calibri" w:cs="Calibri"/>
          <w:b/>
          <w:i/>
          <w:sz w:val="22"/>
          <w:szCs w:val="22"/>
        </w:rPr>
        <w:t>secondary purpose</w:t>
      </w:r>
      <w:r w:rsidR="0029396E" w:rsidRPr="0029396E">
        <w:rPr>
          <w:rFonts w:ascii="Calibri" w:hAnsi="Calibri" w:cs="Calibri"/>
          <w:sz w:val="22"/>
          <w:szCs w:val="22"/>
        </w:rPr>
        <w:t xml:space="preserve">) unless: </w:t>
      </w:r>
    </w:p>
    <w:p w14:paraId="7794B6AC" w14:textId="77777777" w:rsidR="00136A48" w:rsidRDefault="0029396E" w:rsidP="00136A48">
      <w:pPr>
        <w:pStyle w:val="Header"/>
        <w:numPr>
          <w:ilvl w:val="0"/>
          <w:numId w:val="8"/>
        </w:numPr>
        <w:ind w:right="-226"/>
        <w:rPr>
          <w:rFonts w:ascii="Calibri" w:hAnsi="Calibri" w:cs="Calibri"/>
          <w:sz w:val="22"/>
          <w:szCs w:val="22"/>
        </w:rPr>
      </w:pPr>
      <w:r w:rsidRPr="0029396E">
        <w:rPr>
          <w:rFonts w:ascii="Calibri" w:hAnsi="Calibri" w:cs="Calibri"/>
          <w:sz w:val="22"/>
          <w:szCs w:val="22"/>
        </w:rPr>
        <w:t>the individual has consented to the use or disclosure of the information; o</w:t>
      </w:r>
      <w:r w:rsidR="00136A48">
        <w:rPr>
          <w:rFonts w:ascii="Calibri" w:hAnsi="Calibri" w:cs="Calibri"/>
          <w:sz w:val="22"/>
          <w:szCs w:val="22"/>
        </w:rPr>
        <w:t>r</w:t>
      </w:r>
    </w:p>
    <w:p w14:paraId="1F30D960" w14:textId="77777777" w:rsidR="0029396E" w:rsidRPr="00136A48" w:rsidRDefault="00136A48" w:rsidP="00136A48">
      <w:pPr>
        <w:pStyle w:val="Header"/>
        <w:numPr>
          <w:ilvl w:val="0"/>
          <w:numId w:val="8"/>
        </w:numPr>
        <w:ind w:right="-226"/>
        <w:rPr>
          <w:rFonts w:ascii="Calibri" w:hAnsi="Calibri" w:cs="Calibri"/>
          <w:sz w:val="22"/>
          <w:szCs w:val="22"/>
        </w:rPr>
      </w:pPr>
      <w:r w:rsidRPr="00136A48">
        <w:rPr>
          <w:rFonts w:ascii="Calibri" w:hAnsi="Calibri" w:cs="Calibri"/>
          <w:sz w:val="22"/>
          <w:szCs w:val="22"/>
        </w:rPr>
        <w:t>subclause 6.2</w:t>
      </w:r>
      <w:r>
        <w:rPr>
          <w:rFonts w:ascii="Calibri" w:hAnsi="Calibri" w:cs="Calibri"/>
          <w:sz w:val="22"/>
          <w:szCs w:val="22"/>
        </w:rPr>
        <w:t>…</w:t>
      </w:r>
      <w:r w:rsidRPr="00136A48">
        <w:rPr>
          <w:rFonts w:ascii="Calibri" w:hAnsi="Calibri" w:cs="Calibri"/>
          <w:sz w:val="22"/>
          <w:szCs w:val="22"/>
        </w:rPr>
        <w:t xml:space="preserve"> </w:t>
      </w:r>
    </w:p>
    <w:p w14:paraId="300FF924" w14:textId="77777777" w:rsidR="00136A48" w:rsidRDefault="00136A48" w:rsidP="0029396E">
      <w:pPr>
        <w:pStyle w:val="Header"/>
        <w:ind w:right="-226"/>
        <w:rPr>
          <w:rFonts w:ascii="Calibri" w:hAnsi="Calibri" w:cs="Calibri"/>
          <w:sz w:val="22"/>
          <w:szCs w:val="22"/>
        </w:rPr>
      </w:pPr>
    </w:p>
    <w:p w14:paraId="6FD59592" w14:textId="77777777" w:rsidR="0029396E" w:rsidRDefault="0029396E" w:rsidP="0029396E">
      <w:pPr>
        <w:pStyle w:val="Header"/>
        <w:ind w:right="-226"/>
        <w:rPr>
          <w:rFonts w:ascii="Calibri" w:hAnsi="Calibri" w:cs="Calibri"/>
          <w:sz w:val="22"/>
          <w:szCs w:val="22"/>
        </w:rPr>
      </w:pPr>
      <w:r w:rsidRPr="0029396E">
        <w:rPr>
          <w:rFonts w:ascii="Calibri" w:hAnsi="Calibri" w:cs="Calibri"/>
          <w:sz w:val="22"/>
          <w:szCs w:val="22"/>
        </w:rPr>
        <w:t xml:space="preserve">6.2 This subclause applies in relation to the use or disclosure of personal information about an individual if: </w:t>
      </w:r>
    </w:p>
    <w:p w14:paraId="6FD7E46B" w14:textId="77777777" w:rsidR="0029396E" w:rsidRDefault="0029396E" w:rsidP="00E245CE">
      <w:pPr>
        <w:pStyle w:val="Header"/>
        <w:ind w:left="357" w:right="-227"/>
        <w:rPr>
          <w:rFonts w:ascii="Calibri" w:hAnsi="Calibri" w:cs="Calibri"/>
          <w:sz w:val="22"/>
          <w:szCs w:val="22"/>
        </w:rPr>
      </w:pPr>
      <w:r w:rsidRPr="0029396E">
        <w:rPr>
          <w:rFonts w:ascii="Calibri" w:hAnsi="Calibri" w:cs="Calibri"/>
          <w:sz w:val="22"/>
          <w:szCs w:val="22"/>
        </w:rPr>
        <w:t xml:space="preserve">(a) the individual would reasonably expect the APP entity to use or disclose the information for the secondary purpose and the secondary purpose is: </w:t>
      </w:r>
    </w:p>
    <w:p w14:paraId="4862C9BE" w14:textId="77777777" w:rsidR="0029396E" w:rsidRDefault="0029396E" w:rsidP="00E245CE">
      <w:pPr>
        <w:pStyle w:val="Header"/>
        <w:ind w:left="720" w:right="-226"/>
        <w:rPr>
          <w:rFonts w:ascii="Calibri" w:hAnsi="Calibri" w:cs="Calibri"/>
          <w:sz w:val="22"/>
          <w:szCs w:val="22"/>
        </w:rPr>
      </w:pPr>
      <w:r w:rsidRPr="0029396E">
        <w:rPr>
          <w:rFonts w:ascii="Calibri" w:hAnsi="Calibri" w:cs="Calibri"/>
          <w:sz w:val="22"/>
          <w:szCs w:val="22"/>
        </w:rPr>
        <w:t>(</w:t>
      </w:r>
      <w:proofErr w:type="spellStart"/>
      <w:r w:rsidRPr="0029396E">
        <w:rPr>
          <w:rFonts w:ascii="Calibri" w:hAnsi="Calibri" w:cs="Calibri"/>
          <w:sz w:val="22"/>
          <w:szCs w:val="22"/>
        </w:rPr>
        <w:t>i</w:t>
      </w:r>
      <w:proofErr w:type="spellEnd"/>
      <w:r w:rsidRPr="0029396E">
        <w:rPr>
          <w:rFonts w:ascii="Calibri" w:hAnsi="Calibri" w:cs="Calibri"/>
          <w:sz w:val="22"/>
          <w:szCs w:val="22"/>
        </w:rPr>
        <w:t xml:space="preserve">) if the information is sensitive information — directly related to the primary purpose; or </w:t>
      </w:r>
    </w:p>
    <w:p w14:paraId="10E25505" w14:textId="77777777" w:rsidR="00DF55AA" w:rsidRPr="0029396E" w:rsidRDefault="0029396E" w:rsidP="00E245CE">
      <w:pPr>
        <w:pStyle w:val="Header"/>
        <w:ind w:left="720" w:right="-226"/>
        <w:rPr>
          <w:rFonts w:ascii="Calibri" w:hAnsi="Calibri" w:cs="Calibri"/>
          <w:i/>
          <w:iCs/>
          <w:sz w:val="22"/>
          <w:szCs w:val="22"/>
        </w:rPr>
      </w:pPr>
      <w:r w:rsidRPr="0029396E">
        <w:rPr>
          <w:rFonts w:ascii="Calibri" w:hAnsi="Calibri" w:cs="Calibri"/>
          <w:sz w:val="22"/>
          <w:szCs w:val="22"/>
        </w:rPr>
        <w:t xml:space="preserve">(ii) if the information is not sensitive information — related to the primary </w:t>
      </w:r>
      <w:proofErr w:type="gramStart"/>
      <w:r w:rsidRPr="0029396E">
        <w:rPr>
          <w:rFonts w:ascii="Calibri" w:hAnsi="Calibri" w:cs="Calibri"/>
          <w:sz w:val="22"/>
          <w:szCs w:val="22"/>
        </w:rPr>
        <w:t>purpose;…</w:t>
      </w:r>
      <w:proofErr w:type="gramEnd"/>
      <w:r w:rsidR="00136A48">
        <w:rPr>
          <w:rFonts w:ascii="Calibri" w:hAnsi="Calibri" w:cs="Calibri"/>
          <w:sz w:val="22"/>
          <w:szCs w:val="22"/>
        </w:rPr>
        <w:t>’</w:t>
      </w:r>
    </w:p>
    <w:p w14:paraId="55E44FDF" w14:textId="77777777" w:rsidR="0029396E" w:rsidRDefault="0029396E" w:rsidP="00DF55AA">
      <w:pPr>
        <w:pStyle w:val="Header"/>
        <w:tabs>
          <w:tab w:val="left" w:pos="360"/>
          <w:tab w:val="left" w:pos="709"/>
          <w:tab w:val="left" w:pos="851"/>
          <w:tab w:val="left" w:pos="7371"/>
          <w:tab w:val="left" w:pos="8505"/>
        </w:tabs>
        <w:ind w:left="-120"/>
        <w:rPr>
          <w:rFonts w:asciiTheme="majorHAnsi" w:hAnsiTheme="majorHAnsi" w:cs="Arial"/>
          <w:iCs/>
          <w:sz w:val="22"/>
          <w:szCs w:val="22"/>
        </w:rPr>
      </w:pPr>
    </w:p>
    <w:p w14:paraId="32D8FA8D" w14:textId="29202B7A" w:rsidR="00DF55AA" w:rsidRPr="005D3E77" w:rsidRDefault="00BA3E0A" w:rsidP="00DF55AA">
      <w:pPr>
        <w:pStyle w:val="Header"/>
        <w:tabs>
          <w:tab w:val="left" w:pos="360"/>
          <w:tab w:val="left" w:pos="709"/>
          <w:tab w:val="left" w:pos="851"/>
          <w:tab w:val="left" w:pos="7371"/>
          <w:tab w:val="left" w:pos="8505"/>
        </w:tabs>
        <w:ind w:left="-120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>An exa</w:t>
      </w:r>
      <w:r w:rsidR="00136A48">
        <w:rPr>
          <w:rFonts w:asciiTheme="majorHAnsi" w:hAnsiTheme="majorHAnsi" w:cs="Arial"/>
          <w:iCs/>
          <w:sz w:val="22"/>
          <w:szCs w:val="22"/>
        </w:rPr>
        <w:t>mple of ‘</w:t>
      </w:r>
      <w:r>
        <w:rPr>
          <w:rFonts w:asciiTheme="majorHAnsi" w:hAnsiTheme="majorHAnsi" w:cs="Arial"/>
          <w:iCs/>
          <w:sz w:val="22"/>
          <w:szCs w:val="22"/>
        </w:rPr>
        <w:t>secondary purpose’</w:t>
      </w:r>
      <w:r w:rsidR="005D3E77">
        <w:rPr>
          <w:rFonts w:asciiTheme="majorHAnsi" w:hAnsiTheme="majorHAnsi" w:cs="Arial"/>
          <w:iCs/>
          <w:sz w:val="22"/>
          <w:szCs w:val="22"/>
        </w:rPr>
        <w:t xml:space="preserve"> </w:t>
      </w:r>
      <w:r>
        <w:rPr>
          <w:rFonts w:asciiTheme="majorHAnsi" w:hAnsiTheme="majorHAnsi" w:cs="Arial"/>
          <w:iCs/>
          <w:sz w:val="22"/>
          <w:szCs w:val="22"/>
        </w:rPr>
        <w:t xml:space="preserve">is </w:t>
      </w:r>
      <w:r w:rsidRPr="00A813CC">
        <w:rPr>
          <w:rFonts w:asciiTheme="majorHAnsi" w:hAnsiTheme="majorHAnsi" w:cs="Arial"/>
          <w:b/>
          <w:i/>
          <w:iCs/>
          <w:sz w:val="22"/>
          <w:szCs w:val="22"/>
        </w:rPr>
        <w:t>quality assurance</w:t>
      </w:r>
      <w:r>
        <w:rPr>
          <w:rFonts w:asciiTheme="majorHAnsi" w:hAnsiTheme="majorHAnsi" w:cs="Arial"/>
          <w:iCs/>
          <w:sz w:val="22"/>
          <w:szCs w:val="22"/>
        </w:rPr>
        <w:t xml:space="preserve"> </w:t>
      </w:r>
      <w:r w:rsidR="00774767">
        <w:rPr>
          <w:rFonts w:asciiTheme="majorHAnsi" w:hAnsiTheme="majorHAnsi" w:cs="Arial"/>
          <w:iCs/>
          <w:sz w:val="22"/>
          <w:szCs w:val="22"/>
        </w:rPr>
        <w:t xml:space="preserve">(QA) </w:t>
      </w:r>
      <w:r>
        <w:rPr>
          <w:rFonts w:asciiTheme="majorHAnsi" w:hAnsiTheme="majorHAnsi" w:cs="Arial"/>
          <w:iCs/>
          <w:sz w:val="22"/>
          <w:szCs w:val="22"/>
        </w:rPr>
        <w:t>activit</w:t>
      </w:r>
      <w:r w:rsidR="00777B35" w:rsidRPr="00A813CC">
        <w:rPr>
          <w:rFonts w:asciiTheme="majorHAnsi" w:hAnsiTheme="majorHAnsi" w:cs="Arial"/>
          <w:iCs/>
          <w:color w:val="000000" w:themeColor="text1"/>
          <w:sz w:val="22"/>
          <w:szCs w:val="22"/>
        </w:rPr>
        <w:t>y</w:t>
      </w:r>
      <w:r>
        <w:rPr>
          <w:rFonts w:asciiTheme="majorHAnsi" w:hAnsiTheme="majorHAnsi" w:cs="Arial"/>
          <w:iCs/>
          <w:sz w:val="22"/>
          <w:szCs w:val="22"/>
        </w:rPr>
        <w:t xml:space="preserve">. If </w:t>
      </w:r>
      <w:r w:rsidR="00CD72BB">
        <w:rPr>
          <w:rFonts w:asciiTheme="majorHAnsi" w:hAnsiTheme="majorHAnsi" w:cs="Arial"/>
          <w:iCs/>
          <w:sz w:val="22"/>
          <w:szCs w:val="22"/>
        </w:rPr>
        <w:t xml:space="preserve">the project involves </w:t>
      </w:r>
      <w:r>
        <w:rPr>
          <w:rFonts w:asciiTheme="majorHAnsi" w:hAnsiTheme="majorHAnsi" w:cs="Arial"/>
          <w:iCs/>
          <w:sz w:val="22"/>
          <w:szCs w:val="22"/>
        </w:rPr>
        <w:t>a</w:t>
      </w:r>
      <w:r w:rsidR="005D3E77">
        <w:rPr>
          <w:rFonts w:asciiTheme="majorHAnsi" w:hAnsiTheme="majorHAnsi" w:cs="Arial"/>
          <w:iCs/>
          <w:sz w:val="22"/>
          <w:szCs w:val="22"/>
        </w:rPr>
        <w:t xml:space="preserve">ccess </w:t>
      </w:r>
      <w:r w:rsidR="00CD72BB">
        <w:rPr>
          <w:rFonts w:asciiTheme="majorHAnsi" w:hAnsiTheme="majorHAnsi" w:cs="Arial"/>
          <w:iCs/>
          <w:sz w:val="22"/>
          <w:szCs w:val="22"/>
        </w:rPr>
        <w:t>to identified data</w:t>
      </w:r>
      <w:r w:rsidR="00A820F9">
        <w:rPr>
          <w:rFonts w:asciiTheme="majorHAnsi" w:hAnsiTheme="majorHAnsi" w:cs="Arial"/>
          <w:iCs/>
          <w:sz w:val="22"/>
          <w:szCs w:val="22"/>
        </w:rPr>
        <w:t>,</w:t>
      </w:r>
      <w:r w:rsidR="005D3E77">
        <w:rPr>
          <w:rFonts w:asciiTheme="majorHAnsi" w:hAnsiTheme="majorHAnsi" w:cs="Arial"/>
          <w:iCs/>
          <w:sz w:val="22"/>
          <w:szCs w:val="22"/>
        </w:rPr>
        <w:t xml:space="preserve"> </w:t>
      </w:r>
      <w:r w:rsidR="00CD72BB">
        <w:rPr>
          <w:rFonts w:asciiTheme="majorHAnsi" w:hAnsiTheme="majorHAnsi" w:cs="Arial"/>
          <w:iCs/>
          <w:sz w:val="22"/>
          <w:szCs w:val="22"/>
        </w:rPr>
        <w:t>by</w:t>
      </w:r>
      <w:r w:rsidR="005D3E77">
        <w:rPr>
          <w:rFonts w:asciiTheme="majorHAnsi" w:hAnsiTheme="majorHAnsi" w:cs="Arial"/>
          <w:iCs/>
          <w:sz w:val="22"/>
          <w:szCs w:val="22"/>
        </w:rPr>
        <w:t xml:space="preserve"> clinicians or administra</w:t>
      </w:r>
      <w:r w:rsidR="00C52BD4">
        <w:rPr>
          <w:rFonts w:asciiTheme="majorHAnsi" w:hAnsiTheme="majorHAnsi" w:cs="Arial"/>
          <w:iCs/>
          <w:sz w:val="22"/>
          <w:szCs w:val="22"/>
        </w:rPr>
        <w:t>ti</w:t>
      </w:r>
      <w:r w:rsidR="005D3E77">
        <w:rPr>
          <w:rFonts w:asciiTheme="majorHAnsi" w:hAnsiTheme="majorHAnsi" w:cs="Arial"/>
          <w:iCs/>
          <w:sz w:val="22"/>
          <w:szCs w:val="22"/>
        </w:rPr>
        <w:t>ve st</w:t>
      </w:r>
      <w:r w:rsidR="00273512">
        <w:rPr>
          <w:rFonts w:asciiTheme="majorHAnsi" w:hAnsiTheme="majorHAnsi" w:cs="Arial"/>
          <w:iCs/>
          <w:sz w:val="22"/>
          <w:szCs w:val="22"/>
        </w:rPr>
        <w:t xml:space="preserve">aff who normally have access to </w:t>
      </w:r>
      <w:r w:rsidR="00CD72BB">
        <w:rPr>
          <w:rFonts w:asciiTheme="majorHAnsi" w:hAnsiTheme="majorHAnsi" w:cs="Arial"/>
          <w:iCs/>
          <w:sz w:val="22"/>
          <w:szCs w:val="22"/>
        </w:rPr>
        <w:t>that data</w:t>
      </w:r>
      <w:r w:rsidR="00A820F9">
        <w:rPr>
          <w:rFonts w:asciiTheme="majorHAnsi" w:hAnsiTheme="majorHAnsi" w:cs="Arial"/>
          <w:iCs/>
          <w:sz w:val="22"/>
          <w:szCs w:val="22"/>
        </w:rPr>
        <w:t>,</w:t>
      </w:r>
      <w:r w:rsidR="00273512">
        <w:rPr>
          <w:rFonts w:asciiTheme="majorHAnsi" w:hAnsiTheme="majorHAnsi" w:cs="Arial"/>
          <w:iCs/>
          <w:sz w:val="22"/>
          <w:szCs w:val="22"/>
        </w:rPr>
        <w:t xml:space="preserve"> to conduct </w:t>
      </w:r>
      <w:r w:rsidR="00493C4B">
        <w:rPr>
          <w:rFonts w:asciiTheme="majorHAnsi" w:hAnsiTheme="majorHAnsi" w:cs="Arial"/>
          <w:iCs/>
          <w:sz w:val="22"/>
          <w:szCs w:val="22"/>
        </w:rPr>
        <w:t>QA</w:t>
      </w:r>
      <w:r w:rsidR="00273512">
        <w:rPr>
          <w:rFonts w:asciiTheme="majorHAnsi" w:hAnsiTheme="majorHAnsi" w:cs="Arial"/>
          <w:iCs/>
          <w:sz w:val="22"/>
          <w:szCs w:val="22"/>
        </w:rPr>
        <w:t xml:space="preserve"> activity</w:t>
      </w:r>
      <w:r w:rsidR="00CD72BB">
        <w:rPr>
          <w:rFonts w:asciiTheme="majorHAnsi" w:hAnsiTheme="majorHAnsi" w:cs="Arial"/>
          <w:iCs/>
          <w:sz w:val="22"/>
          <w:szCs w:val="22"/>
        </w:rPr>
        <w:t xml:space="preserve">, question </w:t>
      </w:r>
      <w:r w:rsidR="00690DCE">
        <w:rPr>
          <w:rFonts w:asciiTheme="majorHAnsi" w:hAnsiTheme="majorHAnsi" w:cs="Arial"/>
          <w:iCs/>
          <w:sz w:val="22"/>
          <w:szCs w:val="22"/>
        </w:rPr>
        <w:t>6</w:t>
      </w:r>
      <w:r w:rsidR="00CD72BB">
        <w:rPr>
          <w:rFonts w:asciiTheme="majorHAnsi" w:hAnsiTheme="majorHAnsi" w:cs="Arial"/>
          <w:iCs/>
          <w:sz w:val="22"/>
          <w:szCs w:val="22"/>
        </w:rPr>
        <w:t xml:space="preserve"> should be answered ‘No’</w:t>
      </w:r>
      <w:r w:rsidR="00273512">
        <w:rPr>
          <w:rFonts w:asciiTheme="majorHAnsi" w:hAnsiTheme="majorHAnsi" w:cs="Arial"/>
          <w:iCs/>
          <w:sz w:val="22"/>
          <w:szCs w:val="22"/>
        </w:rPr>
        <w:t>.</w:t>
      </w:r>
      <w:r w:rsidR="00CD72BB">
        <w:rPr>
          <w:rFonts w:asciiTheme="majorHAnsi" w:hAnsiTheme="majorHAnsi" w:cs="Arial"/>
          <w:iCs/>
          <w:sz w:val="22"/>
          <w:szCs w:val="22"/>
        </w:rPr>
        <w:t xml:space="preserve"> If </w:t>
      </w:r>
      <w:r w:rsidR="00A820F9">
        <w:rPr>
          <w:rFonts w:asciiTheme="majorHAnsi" w:hAnsiTheme="majorHAnsi" w:cs="Arial"/>
          <w:iCs/>
          <w:sz w:val="22"/>
          <w:szCs w:val="22"/>
        </w:rPr>
        <w:t>the purpose</w:t>
      </w:r>
      <w:r w:rsidR="00CD72BB">
        <w:rPr>
          <w:rFonts w:asciiTheme="majorHAnsi" w:hAnsiTheme="majorHAnsi" w:cs="Arial"/>
          <w:iCs/>
          <w:sz w:val="22"/>
          <w:szCs w:val="22"/>
        </w:rPr>
        <w:t xml:space="preserve"> goes beyond </w:t>
      </w:r>
      <w:r w:rsidR="00493C4B">
        <w:rPr>
          <w:rFonts w:asciiTheme="majorHAnsi" w:hAnsiTheme="majorHAnsi" w:cs="Arial"/>
          <w:iCs/>
          <w:sz w:val="22"/>
          <w:szCs w:val="22"/>
        </w:rPr>
        <w:t>QA</w:t>
      </w:r>
      <w:r w:rsidR="00CD72BB">
        <w:rPr>
          <w:rFonts w:asciiTheme="majorHAnsi" w:hAnsiTheme="majorHAnsi" w:cs="Arial"/>
          <w:iCs/>
          <w:sz w:val="22"/>
          <w:szCs w:val="22"/>
        </w:rPr>
        <w:t xml:space="preserve"> i.e. research, or </w:t>
      </w:r>
      <w:r w:rsidR="004E2BBE">
        <w:rPr>
          <w:rFonts w:asciiTheme="majorHAnsi" w:hAnsiTheme="majorHAnsi" w:cs="Arial"/>
          <w:iCs/>
          <w:sz w:val="22"/>
          <w:szCs w:val="22"/>
        </w:rPr>
        <w:t xml:space="preserve">access is by someone who would not normally have access to that data, question 5 must be answered ‘Yes’. In this case, a </w:t>
      </w:r>
      <w:r w:rsidR="004E2BBE" w:rsidRPr="004E2BBE">
        <w:rPr>
          <w:rFonts w:asciiTheme="majorHAnsi" w:hAnsiTheme="majorHAnsi" w:cs="Arial"/>
          <w:i/>
          <w:iCs/>
          <w:sz w:val="22"/>
          <w:szCs w:val="22"/>
        </w:rPr>
        <w:t xml:space="preserve">waiver of </w:t>
      </w:r>
      <w:r w:rsidR="00690DCE">
        <w:rPr>
          <w:rFonts w:asciiTheme="majorHAnsi" w:hAnsiTheme="majorHAnsi" w:cs="Arial"/>
          <w:i/>
          <w:iCs/>
          <w:sz w:val="22"/>
          <w:szCs w:val="22"/>
        </w:rPr>
        <w:t xml:space="preserve">the requirement for </w:t>
      </w:r>
      <w:r w:rsidR="004E2BBE" w:rsidRPr="004E2BBE">
        <w:rPr>
          <w:rFonts w:asciiTheme="majorHAnsi" w:hAnsiTheme="majorHAnsi" w:cs="Arial"/>
          <w:i/>
          <w:iCs/>
          <w:sz w:val="22"/>
          <w:szCs w:val="22"/>
        </w:rPr>
        <w:t>consent</w:t>
      </w:r>
      <w:r w:rsidR="004E2BBE">
        <w:rPr>
          <w:rFonts w:asciiTheme="majorHAnsi" w:hAnsiTheme="majorHAnsi" w:cs="Arial"/>
          <w:iCs/>
          <w:sz w:val="22"/>
          <w:szCs w:val="22"/>
        </w:rPr>
        <w:t xml:space="preserve"> must be </w:t>
      </w:r>
      <w:r w:rsidR="00774767">
        <w:rPr>
          <w:rFonts w:asciiTheme="majorHAnsi" w:hAnsiTheme="majorHAnsi" w:cs="Arial"/>
          <w:iCs/>
          <w:sz w:val="22"/>
          <w:szCs w:val="22"/>
        </w:rPr>
        <w:t>sought from an NHMRC-certified HREC</w:t>
      </w:r>
      <w:r w:rsidR="004E2BBE">
        <w:rPr>
          <w:rFonts w:asciiTheme="majorHAnsi" w:hAnsiTheme="majorHAnsi" w:cs="Arial"/>
          <w:iCs/>
          <w:sz w:val="22"/>
          <w:szCs w:val="22"/>
        </w:rPr>
        <w:t xml:space="preserve">, </w:t>
      </w:r>
      <w:r w:rsidR="00493C4B">
        <w:rPr>
          <w:rFonts w:asciiTheme="majorHAnsi" w:hAnsiTheme="majorHAnsi" w:cs="Arial"/>
          <w:iCs/>
          <w:sz w:val="22"/>
          <w:szCs w:val="22"/>
        </w:rPr>
        <w:t xml:space="preserve">justifying the reasons by </w:t>
      </w:r>
      <w:r w:rsidR="004E2BBE">
        <w:rPr>
          <w:rFonts w:asciiTheme="majorHAnsi" w:hAnsiTheme="majorHAnsi" w:cs="Arial"/>
          <w:iCs/>
          <w:sz w:val="22"/>
          <w:szCs w:val="22"/>
        </w:rPr>
        <w:t xml:space="preserve">addressing </w:t>
      </w:r>
      <w:hyperlink r:id="rId10" w:history="1">
        <w:r w:rsidR="004E2BBE" w:rsidRPr="00FE4795">
          <w:rPr>
            <w:rStyle w:val="Hyperlink"/>
            <w:rFonts w:asciiTheme="majorHAnsi" w:hAnsiTheme="majorHAnsi" w:cs="Arial"/>
            <w:iCs/>
            <w:sz w:val="22"/>
            <w:szCs w:val="22"/>
          </w:rPr>
          <w:t xml:space="preserve">2.3.10 of the </w:t>
        </w:r>
        <w:r w:rsidR="004E2BBE" w:rsidRPr="00A813CC">
          <w:rPr>
            <w:rStyle w:val="Hyperlink"/>
            <w:rFonts w:asciiTheme="majorHAnsi" w:hAnsiTheme="majorHAnsi" w:cs="Arial"/>
            <w:iCs/>
            <w:sz w:val="22"/>
            <w:szCs w:val="22"/>
          </w:rPr>
          <w:t>National Statement</w:t>
        </w:r>
        <w:r w:rsidR="004E2BBE" w:rsidRPr="00493C4B">
          <w:rPr>
            <w:rStyle w:val="Hyperlink"/>
            <w:rFonts w:asciiTheme="majorHAnsi" w:hAnsiTheme="majorHAnsi" w:cs="Arial"/>
            <w:iCs/>
            <w:sz w:val="22"/>
            <w:szCs w:val="22"/>
          </w:rPr>
          <w:t>.</w:t>
        </w:r>
      </w:hyperlink>
    </w:p>
    <w:p w14:paraId="4910B336" w14:textId="77777777" w:rsidR="00DF55AA" w:rsidRDefault="00DF55AA" w:rsidP="00DF55AA">
      <w:pPr>
        <w:pStyle w:val="Header"/>
        <w:tabs>
          <w:tab w:val="left" w:pos="360"/>
          <w:tab w:val="left" w:pos="709"/>
          <w:tab w:val="left" w:pos="851"/>
          <w:tab w:val="left" w:pos="7371"/>
          <w:tab w:val="left" w:pos="8505"/>
        </w:tabs>
        <w:ind w:left="-120"/>
        <w:rPr>
          <w:rFonts w:asciiTheme="majorHAnsi" w:hAnsiTheme="majorHAnsi" w:cs="Arial"/>
          <w:iCs/>
          <w:sz w:val="22"/>
          <w:szCs w:val="22"/>
        </w:rPr>
      </w:pPr>
    </w:p>
    <w:p w14:paraId="20B7FD1B" w14:textId="32B71BD8" w:rsidR="00DF55AA" w:rsidRDefault="00310C83" w:rsidP="00DF55AA">
      <w:pPr>
        <w:pStyle w:val="Header"/>
        <w:tabs>
          <w:tab w:val="left" w:pos="360"/>
          <w:tab w:val="left" w:pos="709"/>
          <w:tab w:val="left" w:pos="851"/>
          <w:tab w:val="left" w:pos="7371"/>
          <w:tab w:val="left" w:pos="8505"/>
        </w:tabs>
        <w:ind w:left="-120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 xml:space="preserve">Review the </w:t>
      </w:r>
      <w:hyperlink r:id="rId11" w:history="1">
        <w:r w:rsidRPr="00310C83">
          <w:rPr>
            <w:rStyle w:val="Hyperlink"/>
            <w:rFonts w:asciiTheme="majorHAnsi" w:hAnsiTheme="majorHAnsi" w:cs="Arial"/>
            <w:iCs/>
            <w:sz w:val="22"/>
            <w:szCs w:val="22"/>
          </w:rPr>
          <w:t>NHMRC’s Ethical Considerations in Quality Assurance and Evaluation Activities</w:t>
        </w:r>
      </w:hyperlink>
      <w:r>
        <w:rPr>
          <w:rFonts w:asciiTheme="majorHAnsi" w:hAnsiTheme="majorHAnsi" w:cs="Arial"/>
          <w:iCs/>
          <w:sz w:val="22"/>
          <w:szCs w:val="22"/>
        </w:rPr>
        <w:t xml:space="preserve"> to learn about the types of studies that qualify as </w:t>
      </w:r>
      <w:r w:rsidRPr="00A813CC">
        <w:rPr>
          <w:rFonts w:asciiTheme="majorHAnsi" w:hAnsiTheme="majorHAnsi" w:cs="Arial"/>
          <w:b/>
          <w:i/>
          <w:iCs/>
          <w:sz w:val="22"/>
          <w:szCs w:val="22"/>
        </w:rPr>
        <w:t>QA or evaluation activities</w:t>
      </w:r>
      <w:r>
        <w:rPr>
          <w:rFonts w:asciiTheme="majorHAnsi" w:hAnsiTheme="majorHAnsi" w:cs="Arial"/>
          <w:iCs/>
          <w:sz w:val="22"/>
          <w:szCs w:val="22"/>
        </w:rPr>
        <w:t>.</w:t>
      </w:r>
    </w:p>
    <w:p w14:paraId="4D75AA28" w14:textId="77777777" w:rsidR="003837F0" w:rsidRDefault="003837F0" w:rsidP="00DF55AA">
      <w:pPr>
        <w:pStyle w:val="Header"/>
        <w:tabs>
          <w:tab w:val="left" w:pos="360"/>
          <w:tab w:val="left" w:pos="709"/>
          <w:tab w:val="left" w:pos="851"/>
          <w:tab w:val="left" w:pos="7371"/>
          <w:tab w:val="left" w:pos="8505"/>
        </w:tabs>
        <w:ind w:left="-120"/>
        <w:rPr>
          <w:rFonts w:asciiTheme="majorHAnsi" w:hAnsiTheme="majorHAnsi" w:cs="Arial"/>
          <w:iCs/>
          <w:sz w:val="22"/>
          <w:szCs w:val="22"/>
        </w:rPr>
      </w:pPr>
    </w:p>
    <w:p w14:paraId="360DA6F6" w14:textId="70C38D03" w:rsidR="003837F0" w:rsidRDefault="00774767" w:rsidP="00DF55AA">
      <w:pPr>
        <w:pStyle w:val="Header"/>
        <w:tabs>
          <w:tab w:val="left" w:pos="360"/>
          <w:tab w:val="left" w:pos="709"/>
          <w:tab w:val="left" w:pos="851"/>
          <w:tab w:val="left" w:pos="7371"/>
          <w:tab w:val="left" w:pos="8505"/>
        </w:tabs>
        <w:ind w:left="-120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 xml:space="preserve">Refer to Chapter 5.1 sections 5.1.15 to 5.1.17 to understand the types of studies that qualify as being </w:t>
      </w:r>
      <w:r w:rsidRPr="00A813CC">
        <w:rPr>
          <w:rFonts w:asciiTheme="majorHAnsi" w:hAnsiTheme="majorHAnsi" w:cs="Arial"/>
          <w:b/>
          <w:i/>
          <w:iCs/>
          <w:sz w:val="22"/>
          <w:szCs w:val="22"/>
        </w:rPr>
        <w:t>exempt from review</w:t>
      </w:r>
      <w:r>
        <w:rPr>
          <w:rFonts w:asciiTheme="majorHAnsi" w:hAnsiTheme="majorHAnsi" w:cs="Arial"/>
          <w:iCs/>
          <w:sz w:val="22"/>
          <w:szCs w:val="22"/>
        </w:rPr>
        <w:t xml:space="preserve"> – exemptions can only be granted by the responsible institution.</w:t>
      </w:r>
    </w:p>
    <w:p w14:paraId="44CAEA75" w14:textId="77777777" w:rsidR="008C451B" w:rsidRDefault="008C451B" w:rsidP="00DF55AA">
      <w:pPr>
        <w:pStyle w:val="Header"/>
        <w:tabs>
          <w:tab w:val="left" w:pos="360"/>
          <w:tab w:val="left" w:pos="709"/>
          <w:tab w:val="left" w:pos="851"/>
          <w:tab w:val="left" w:pos="7371"/>
          <w:tab w:val="left" w:pos="8505"/>
        </w:tabs>
        <w:ind w:left="-120"/>
        <w:rPr>
          <w:rFonts w:asciiTheme="majorHAnsi" w:hAnsiTheme="majorHAnsi" w:cs="Arial"/>
          <w:iCs/>
          <w:sz w:val="22"/>
          <w:szCs w:val="22"/>
        </w:rPr>
      </w:pPr>
    </w:p>
    <w:p w14:paraId="6B7A5195" w14:textId="77777777" w:rsidR="00FE4795" w:rsidRDefault="00FE4795" w:rsidP="00A813CC">
      <w:pPr>
        <w:pStyle w:val="Header"/>
        <w:tabs>
          <w:tab w:val="left" w:pos="360"/>
          <w:tab w:val="left" w:pos="709"/>
          <w:tab w:val="left" w:pos="851"/>
          <w:tab w:val="left" w:pos="7371"/>
          <w:tab w:val="left" w:pos="8505"/>
        </w:tabs>
        <w:rPr>
          <w:rFonts w:asciiTheme="majorHAnsi" w:hAnsiTheme="majorHAnsi" w:cs="Arial"/>
          <w:iCs/>
          <w:sz w:val="22"/>
          <w:szCs w:val="22"/>
        </w:rPr>
      </w:pPr>
    </w:p>
    <w:p w14:paraId="43839434" w14:textId="77777777" w:rsidR="004214F4" w:rsidRDefault="004214F4" w:rsidP="00A813CC">
      <w:pPr>
        <w:pStyle w:val="Header"/>
        <w:tabs>
          <w:tab w:val="left" w:pos="360"/>
          <w:tab w:val="left" w:pos="709"/>
          <w:tab w:val="left" w:pos="851"/>
          <w:tab w:val="left" w:pos="7371"/>
          <w:tab w:val="left" w:pos="8505"/>
        </w:tabs>
        <w:rPr>
          <w:rFonts w:asciiTheme="majorHAnsi" w:hAnsiTheme="majorHAnsi" w:cs="Arial"/>
          <w:iCs/>
          <w:sz w:val="22"/>
          <w:szCs w:val="22"/>
        </w:rPr>
      </w:pPr>
    </w:p>
    <w:p w14:paraId="6A87BF68" w14:textId="77777777" w:rsidR="004214F4" w:rsidRPr="008C451B" w:rsidRDefault="004214F4" w:rsidP="00A813CC">
      <w:pPr>
        <w:pStyle w:val="Header"/>
        <w:tabs>
          <w:tab w:val="left" w:pos="360"/>
          <w:tab w:val="left" w:pos="709"/>
          <w:tab w:val="left" w:pos="851"/>
          <w:tab w:val="left" w:pos="7371"/>
          <w:tab w:val="left" w:pos="8505"/>
        </w:tabs>
        <w:rPr>
          <w:rFonts w:asciiTheme="majorHAnsi" w:hAnsiTheme="majorHAnsi" w:cs="Arial"/>
          <w:iCs/>
          <w:sz w:val="22"/>
          <w:szCs w:val="22"/>
        </w:rPr>
      </w:pPr>
    </w:p>
    <w:p w14:paraId="5F6D1985" w14:textId="55BFFC6C" w:rsidR="00DF55AA" w:rsidRPr="00DF55AA" w:rsidRDefault="00DF55AA" w:rsidP="00DF55AA">
      <w:pPr>
        <w:pStyle w:val="Header"/>
        <w:ind w:left="-120"/>
        <w:rPr>
          <w:rFonts w:asciiTheme="majorHAnsi" w:hAnsiTheme="majorHAnsi" w:cs="Arial"/>
          <w:i/>
          <w:iCs/>
          <w:sz w:val="22"/>
          <w:szCs w:val="22"/>
        </w:rPr>
      </w:pPr>
      <w:r w:rsidRPr="00DF55AA">
        <w:rPr>
          <w:rFonts w:asciiTheme="majorHAnsi" w:hAnsiTheme="majorHAnsi" w:cs="Arial"/>
          <w:i/>
          <w:iCs/>
          <w:sz w:val="22"/>
          <w:szCs w:val="22"/>
        </w:rPr>
        <w:t xml:space="preserve">……………………………………………………           </w:t>
      </w:r>
      <w:r w:rsidR="00FE4795" w:rsidRPr="00DF55AA">
        <w:rPr>
          <w:rFonts w:asciiTheme="majorHAnsi" w:hAnsiTheme="majorHAnsi" w:cs="Arial"/>
          <w:i/>
          <w:iCs/>
          <w:sz w:val="22"/>
          <w:szCs w:val="22"/>
        </w:rPr>
        <w:t>…</w:t>
      </w:r>
      <w:r w:rsidR="00FE4795">
        <w:rPr>
          <w:rFonts w:asciiTheme="majorHAnsi" w:hAnsiTheme="majorHAnsi" w:cs="Arial"/>
          <w:i/>
          <w:iCs/>
          <w:sz w:val="22"/>
          <w:szCs w:val="22"/>
        </w:rPr>
        <w:t xml:space="preserve">………………………………………… </w:t>
      </w:r>
      <w:r w:rsidR="00FE4795" w:rsidRPr="00DF55AA">
        <w:rPr>
          <w:rFonts w:asciiTheme="majorHAnsi" w:hAnsiTheme="majorHAnsi" w:cs="Arial"/>
          <w:i/>
          <w:iCs/>
          <w:sz w:val="22"/>
          <w:szCs w:val="22"/>
        </w:rPr>
        <w:t xml:space="preserve"> </w:t>
      </w:r>
      <w:r w:rsidR="00FE4795">
        <w:rPr>
          <w:rFonts w:asciiTheme="majorHAnsi" w:hAnsiTheme="majorHAnsi" w:cs="Arial"/>
          <w:i/>
          <w:iCs/>
          <w:sz w:val="22"/>
          <w:szCs w:val="22"/>
        </w:rPr>
        <w:t xml:space="preserve">            </w:t>
      </w:r>
      <w:r w:rsidR="00FE4795" w:rsidRPr="00DF55AA">
        <w:rPr>
          <w:rFonts w:asciiTheme="majorHAnsi" w:hAnsiTheme="majorHAnsi" w:cs="Arial"/>
          <w:i/>
          <w:iCs/>
          <w:sz w:val="22"/>
          <w:szCs w:val="22"/>
        </w:rPr>
        <w:t>..…………………………………</w:t>
      </w:r>
    </w:p>
    <w:p w14:paraId="7778E53F" w14:textId="589523A6" w:rsidR="00DF55AA" w:rsidRPr="00DF55AA" w:rsidRDefault="00DF55AA" w:rsidP="00DF55AA">
      <w:pPr>
        <w:pStyle w:val="Header"/>
        <w:tabs>
          <w:tab w:val="left" w:pos="360"/>
          <w:tab w:val="left" w:pos="709"/>
          <w:tab w:val="left" w:pos="851"/>
          <w:tab w:val="left" w:pos="7371"/>
          <w:tab w:val="left" w:pos="8505"/>
        </w:tabs>
        <w:ind w:left="-120"/>
        <w:rPr>
          <w:rFonts w:asciiTheme="majorHAnsi" w:hAnsiTheme="majorHAnsi" w:cs="Arial"/>
          <w:i/>
          <w:iCs/>
          <w:sz w:val="22"/>
          <w:szCs w:val="22"/>
        </w:rPr>
      </w:pPr>
      <w:r w:rsidRPr="00DF55AA">
        <w:rPr>
          <w:rFonts w:asciiTheme="majorHAnsi" w:hAnsiTheme="majorHAnsi"/>
          <w:sz w:val="22"/>
          <w:szCs w:val="22"/>
        </w:rPr>
        <w:t>Principal Investigator (print name)</w:t>
      </w:r>
      <w:r w:rsidR="00FE4795">
        <w:rPr>
          <w:rFonts w:asciiTheme="majorHAnsi" w:hAnsiTheme="majorHAnsi"/>
          <w:sz w:val="22"/>
          <w:szCs w:val="22"/>
        </w:rPr>
        <w:tab/>
        <w:t xml:space="preserve">Signature </w:t>
      </w:r>
      <w:r w:rsidR="00FE4795">
        <w:rPr>
          <w:rFonts w:asciiTheme="majorHAnsi" w:hAnsiTheme="majorHAnsi"/>
          <w:sz w:val="22"/>
          <w:szCs w:val="22"/>
        </w:rPr>
        <w:tab/>
        <w:t>Date</w:t>
      </w:r>
    </w:p>
    <w:p w14:paraId="4D6830D9" w14:textId="10A42B5E" w:rsidR="00DF55AA" w:rsidRPr="00DF55AA" w:rsidRDefault="00DF55AA" w:rsidP="00A813CC">
      <w:pPr>
        <w:pStyle w:val="Header"/>
        <w:rPr>
          <w:rFonts w:asciiTheme="majorHAnsi" w:hAnsiTheme="majorHAnsi"/>
          <w:sz w:val="22"/>
          <w:szCs w:val="22"/>
        </w:rPr>
      </w:pPr>
    </w:p>
    <w:sectPr w:rsidR="00DF55AA" w:rsidRPr="00DF55AA" w:rsidSect="004214F4"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533" w:right="1270" w:bottom="567" w:left="1588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EA28C" w14:textId="77777777" w:rsidR="00FF55AE" w:rsidRDefault="00FF55AE" w:rsidP="005A2DF2">
      <w:r>
        <w:separator/>
      </w:r>
    </w:p>
  </w:endnote>
  <w:endnote w:type="continuationSeparator" w:id="0">
    <w:p w14:paraId="46834271" w14:textId="77777777" w:rsidR="00FF55AE" w:rsidRDefault="00FF55AE" w:rsidP="005A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LT 3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AA52B" w14:textId="77777777" w:rsidR="00FF55AE" w:rsidRDefault="00482078" w:rsidP="003E44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55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479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E9F533C" w14:textId="77777777" w:rsidR="00FF55AE" w:rsidRDefault="00FF55AE" w:rsidP="00AF65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16"/>
        <w:szCs w:val="16"/>
      </w:rPr>
      <w:id w:val="-159254474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6"/>
            <w:szCs w:val="16"/>
          </w:rPr>
          <w:id w:val="-1892422689"/>
          <w:docPartObj>
            <w:docPartGallery w:val="Page Numbers (Top of Page)"/>
            <w:docPartUnique/>
          </w:docPartObj>
        </w:sdtPr>
        <w:sdtEndPr/>
        <w:sdtContent>
          <w:p w14:paraId="2E25E26F" w14:textId="4B4BF7CE" w:rsidR="00DF55AA" w:rsidRPr="00DF55AA" w:rsidRDefault="00DF55AA" w:rsidP="00DF55AA">
            <w:pPr>
              <w:pStyle w:val="Footer"/>
              <w:rPr>
                <w:rFonts w:ascii="Calibri" w:hAnsi="Calibri"/>
                <w:sz w:val="16"/>
                <w:szCs w:val="16"/>
              </w:rPr>
            </w:pPr>
            <w:r w:rsidRPr="00DF55AA">
              <w:rPr>
                <w:rFonts w:ascii="Calibri" w:hAnsi="Calibri"/>
                <w:sz w:val="16"/>
                <w:szCs w:val="16"/>
                <w:lang w:val="en-AU"/>
              </w:rPr>
              <w:tab/>
            </w:r>
            <w:r w:rsidRPr="00DF55AA">
              <w:rPr>
                <w:rFonts w:ascii="Calibri" w:hAnsi="Calibri"/>
                <w:sz w:val="16"/>
                <w:szCs w:val="16"/>
                <w:lang w:val="en-AU"/>
              </w:rPr>
              <w:tab/>
            </w:r>
          </w:p>
        </w:sdtContent>
      </w:sdt>
    </w:sdtContent>
  </w:sdt>
  <w:p w14:paraId="7E6C9749" w14:textId="04336519" w:rsidR="00FF55AE" w:rsidRDefault="00FE4795" w:rsidP="00B964FD">
    <w:pPr>
      <w:pStyle w:val="Footer"/>
      <w:ind w:right="360"/>
    </w:pPr>
    <w:r w:rsidRPr="004F1320">
      <w:rPr>
        <w:rFonts w:ascii="Calibri" w:hAnsi="Calibri" w:cs="Calibri"/>
        <w:sz w:val="16"/>
        <w:szCs w:val="16"/>
        <w:lang w:val="en-AU"/>
      </w:rPr>
      <w:t xml:space="preserve">Level of Risk Checklist version </w:t>
    </w:r>
    <w:r>
      <w:rPr>
        <w:rFonts w:ascii="Calibri" w:hAnsi="Calibri" w:cs="Calibri"/>
        <w:sz w:val="16"/>
        <w:szCs w:val="16"/>
        <w:lang w:val="en-AU"/>
      </w:rPr>
      <w:t>1</w:t>
    </w:r>
    <w:r w:rsidR="004214F4">
      <w:rPr>
        <w:rFonts w:ascii="Calibri" w:hAnsi="Calibri" w:cs="Calibri"/>
        <w:sz w:val="16"/>
        <w:szCs w:val="16"/>
        <w:lang w:val="en-AU"/>
      </w:rPr>
      <w:t>8</w:t>
    </w:r>
    <w:r>
      <w:rPr>
        <w:rFonts w:ascii="Calibri" w:hAnsi="Calibri" w:cs="Calibri"/>
        <w:sz w:val="16"/>
        <w:szCs w:val="16"/>
        <w:lang w:val="en-AU"/>
      </w:rPr>
      <w:t xml:space="preserve"> February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D99B" w14:textId="284DA777" w:rsidR="007E30FC" w:rsidRPr="004F1320" w:rsidRDefault="00A23159" w:rsidP="00751C3A">
    <w:pPr>
      <w:pStyle w:val="Footer"/>
      <w:ind w:right="-433"/>
      <w:rPr>
        <w:rFonts w:ascii="Calibri" w:hAnsi="Calibri" w:cs="Calibri"/>
        <w:sz w:val="16"/>
        <w:szCs w:val="16"/>
      </w:rPr>
    </w:pPr>
    <w:r w:rsidRPr="004F1320">
      <w:rPr>
        <w:rFonts w:ascii="Calibri" w:hAnsi="Calibri" w:cs="Calibri"/>
        <w:sz w:val="16"/>
        <w:szCs w:val="16"/>
        <w:lang w:val="en-AU"/>
      </w:rPr>
      <w:t xml:space="preserve">Level of Risk Checklist version </w:t>
    </w:r>
    <w:r w:rsidR="004214F4">
      <w:rPr>
        <w:rFonts w:ascii="Calibri" w:hAnsi="Calibri" w:cs="Calibri"/>
        <w:sz w:val="16"/>
        <w:szCs w:val="16"/>
        <w:lang w:val="en-AU"/>
      </w:rPr>
      <w:t>18 April 2024</w:t>
    </w:r>
    <w:r w:rsidR="007E30FC" w:rsidRPr="004F1320">
      <w:rPr>
        <w:rFonts w:ascii="Calibri" w:hAnsi="Calibri" w:cs="Calibri"/>
        <w:sz w:val="16"/>
        <w:szCs w:val="16"/>
      </w:rPr>
      <w:tab/>
    </w:r>
    <w:r w:rsidR="007E30FC" w:rsidRPr="004F1320">
      <w:rPr>
        <w:rFonts w:ascii="Calibri" w:hAnsi="Calibri" w:cs="Calibr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6B9DA" w14:textId="77777777" w:rsidR="00FF55AE" w:rsidRDefault="00FF55AE" w:rsidP="005A2DF2">
      <w:r>
        <w:separator/>
      </w:r>
    </w:p>
  </w:footnote>
  <w:footnote w:type="continuationSeparator" w:id="0">
    <w:p w14:paraId="0AF6D4CC" w14:textId="77777777" w:rsidR="00FF55AE" w:rsidRDefault="00FF55AE" w:rsidP="005A2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AA4A" w14:textId="77777777" w:rsidR="00751C3A" w:rsidRPr="00785368" w:rsidRDefault="000C3C17" w:rsidP="00C339FC">
    <w:pPr>
      <w:ind w:left="-284"/>
      <w:rPr>
        <w:sz w:val="28"/>
        <w:szCs w:val="28"/>
      </w:rPr>
    </w:pPr>
    <w:r>
      <w:rPr>
        <w:rFonts w:ascii="Calibri" w:hAnsi="Calibri" w:cs="Arial"/>
        <w:b/>
        <w:bCs/>
        <w:noProof/>
        <w:sz w:val="28"/>
        <w:szCs w:val="28"/>
        <w:lang w:val="en-AU" w:eastAsia="en-AU"/>
      </w:rPr>
      <w:drawing>
        <wp:anchor distT="0" distB="0" distL="114300" distR="114300" simplePos="0" relativeHeight="251658240" behindDoc="0" locked="0" layoutInCell="1" allowOverlap="1" wp14:anchorId="5D05DCF4" wp14:editId="44FA55A8">
          <wp:simplePos x="0" y="0"/>
          <wp:positionH relativeFrom="column">
            <wp:posOffset>3357880</wp:posOffset>
          </wp:positionH>
          <wp:positionV relativeFrom="paragraph">
            <wp:posOffset>-635</wp:posOffset>
          </wp:positionV>
          <wp:extent cx="2494726" cy="686297"/>
          <wp:effectExtent l="0" t="0" r="1270" b="0"/>
          <wp:wrapNone/>
          <wp:docPr id="816163375" name="Picture 816163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EARC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2434" cy="688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C3A" w:rsidRPr="00785368">
      <w:rPr>
        <w:rFonts w:ascii="Calibri" w:hAnsi="Calibri" w:cs="Arial"/>
        <w:b/>
        <w:bCs/>
        <w:sz w:val="28"/>
        <w:szCs w:val="28"/>
        <w:lang w:val="en-GB"/>
      </w:rPr>
      <w:t xml:space="preserve">CABRINI </w:t>
    </w:r>
    <w:r w:rsidR="003837F0">
      <w:rPr>
        <w:rFonts w:ascii="Calibri" w:hAnsi="Calibri" w:cs="Arial"/>
        <w:b/>
        <w:bCs/>
        <w:sz w:val="28"/>
        <w:szCs w:val="28"/>
        <w:lang w:val="en-GB"/>
      </w:rPr>
      <w:t xml:space="preserve">RESEARCH GOVERNANCE </w:t>
    </w:r>
  </w:p>
  <w:p w14:paraId="11B68D56" w14:textId="77777777" w:rsidR="00DE41D6" w:rsidRPr="003E43A9" w:rsidRDefault="003E43A9" w:rsidP="006800FF">
    <w:pPr>
      <w:pStyle w:val="Header"/>
      <w:ind w:left="-284"/>
      <w:rPr>
        <w:sz w:val="28"/>
        <w:szCs w:val="28"/>
      </w:rPr>
    </w:pPr>
    <w:r>
      <w:rPr>
        <w:rFonts w:asciiTheme="majorHAnsi" w:hAnsiTheme="majorHAnsi"/>
        <w:b/>
        <w:sz w:val="28"/>
        <w:szCs w:val="28"/>
      </w:rPr>
      <w:t>LEVEL OF RISK CHECKLIST</w:t>
    </w:r>
    <w:r w:rsidRPr="003E43A9">
      <w:rPr>
        <w:noProof/>
        <w:sz w:val="28"/>
        <w:szCs w:val="28"/>
        <w:lang w:val="en-AU" w:eastAsia="en-AU"/>
      </w:rPr>
      <w:t xml:space="preserve"> </w:t>
    </w:r>
  </w:p>
  <w:p w14:paraId="2358D56A" w14:textId="77777777" w:rsidR="004B2FB8" w:rsidRDefault="003E43A9" w:rsidP="004B2FB8">
    <w:pPr>
      <w:ind w:left="-284"/>
      <w:rPr>
        <w:rFonts w:ascii="Calibri" w:hAnsi="Calibri"/>
        <w:sz w:val="20"/>
        <w:szCs w:val="20"/>
      </w:rPr>
    </w:pPr>
    <w:r w:rsidRPr="006800FF">
      <w:rPr>
        <w:rFonts w:ascii="Calibri" w:hAnsi="Calibri"/>
        <w:sz w:val="20"/>
        <w:szCs w:val="20"/>
      </w:rPr>
      <w:t>This Checklist is to be used as a guide to determine if</w:t>
    </w:r>
    <w:r w:rsidR="00DE41D6" w:rsidRPr="006800FF">
      <w:rPr>
        <w:rFonts w:ascii="Calibri" w:hAnsi="Calibri"/>
        <w:sz w:val="20"/>
        <w:szCs w:val="20"/>
      </w:rPr>
      <w:t xml:space="preserve"> </w:t>
    </w:r>
    <w:r w:rsidRPr="006800FF">
      <w:rPr>
        <w:rFonts w:ascii="Calibri" w:hAnsi="Calibri"/>
        <w:sz w:val="20"/>
        <w:szCs w:val="20"/>
      </w:rPr>
      <w:t>an a</w:t>
    </w:r>
    <w:r w:rsidR="00DE41D6" w:rsidRPr="006800FF">
      <w:rPr>
        <w:rFonts w:ascii="Calibri" w:hAnsi="Calibri"/>
        <w:sz w:val="20"/>
        <w:szCs w:val="20"/>
      </w:rPr>
      <w:t xml:space="preserve">ctivity </w:t>
    </w:r>
  </w:p>
  <w:p w14:paraId="22000DB0" w14:textId="77777777" w:rsidR="00DE41D6" w:rsidRPr="006800FF" w:rsidRDefault="00DE41D6" w:rsidP="004B2FB8">
    <w:pPr>
      <w:ind w:left="-284"/>
      <w:rPr>
        <w:rFonts w:ascii="Calibri" w:hAnsi="Calibri"/>
        <w:sz w:val="20"/>
        <w:szCs w:val="20"/>
      </w:rPr>
    </w:pPr>
    <w:r w:rsidRPr="006800FF">
      <w:rPr>
        <w:rFonts w:ascii="Calibri" w:hAnsi="Calibri"/>
        <w:sz w:val="20"/>
        <w:szCs w:val="20"/>
      </w:rPr>
      <w:t>require</w:t>
    </w:r>
    <w:r w:rsidR="003E43A9" w:rsidRPr="006800FF">
      <w:rPr>
        <w:rFonts w:ascii="Calibri" w:hAnsi="Calibri"/>
        <w:sz w:val="20"/>
        <w:szCs w:val="20"/>
      </w:rPr>
      <w:t>s</w:t>
    </w:r>
    <w:r w:rsidRPr="006800FF">
      <w:rPr>
        <w:rFonts w:ascii="Calibri" w:hAnsi="Calibri"/>
        <w:sz w:val="20"/>
        <w:szCs w:val="20"/>
      </w:rPr>
      <w:t xml:space="preserve"> </w:t>
    </w:r>
    <w:r w:rsidR="00506C9E">
      <w:rPr>
        <w:rFonts w:ascii="Calibri" w:hAnsi="Calibri"/>
        <w:sz w:val="20"/>
        <w:szCs w:val="20"/>
      </w:rPr>
      <w:t>ethics</w:t>
    </w:r>
    <w:r w:rsidR="006800FF" w:rsidRPr="006800FF">
      <w:rPr>
        <w:rFonts w:ascii="Calibri" w:hAnsi="Calibri"/>
        <w:sz w:val="20"/>
        <w:szCs w:val="20"/>
      </w:rPr>
      <w:t xml:space="preserve"> r</w:t>
    </w:r>
    <w:r w:rsidR="003E43A9" w:rsidRPr="006800FF">
      <w:rPr>
        <w:rFonts w:ascii="Calibri" w:hAnsi="Calibri"/>
        <w:sz w:val="20"/>
        <w:szCs w:val="20"/>
      </w:rPr>
      <w:t>eview</w:t>
    </w:r>
    <w:r w:rsidR="00751C3A" w:rsidRPr="006800FF">
      <w:rPr>
        <w:rFonts w:ascii="Calibri" w:hAnsi="Calibri"/>
        <w:sz w:val="20"/>
        <w:szCs w:val="20"/>
      </w:rPr>
      <w:t xml:space="preserve"> and</w:t>
    </w:r>
    <w:r w:rsidR="004B2FB8">
      <w:rPr>
        <w:rFonts w:ascii="Calibri" w:hAnsi="Calibri"/>
        <w:sz w:val="20"/>
        <w:szCs w:val="20"/>
      </w:rPr>
      <w:t>,</w:t>
    </w:r>
    <w:r w:rsidR="00506C9E">
      <w:rPr>
        <w:rFonts w:ascii="Calibri" w:hAnsi="Calibri"/>
        <w:sz w:val="20"/>
        <w:szCs w:val="20"/>
      </w:rPr>
      <w:t xml:space="preserve"> if so, what level of ethics r</w:t>
    </w:r>
    <w:r w:rsidR="00751C3A" w:rsidRPr="006800FF">
      <w:rPr>
        <w:rFonts w:ascii="Calibri" w:hAnsi="Calibri"/>
        <w:sz w:val="20"/>
        <w:szCs w:val="20"/>
      </w:rPr>
      <w:t>eview.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291C"/>
    <w:multiLevelType w:val="hybridMultilevel"/>
    <w:tmpl w:val="80025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A0BE9"/>
    <w:multiLevelType w:val="hybridMultilevel"/>
    <w:tmpl w:val="65C82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90264"/>
    <w:multiLevelType w:val="hybridMultilevel"/>
    <w:tmpl w:val="BF800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65506"/>
    <w:multiLevelType w:val="hybridMultilevel"/>
    <w:tmpl w:val="1CB22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6058D"/>
    <w:multiLevelType w:val="hybridMultilevel"/>
    <w:tmpl w:val="919EDFD2"/>
    <w:lvl w:ilvl="0" w:tplc="D77C3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C5CF1"/>
    <w:multiLevelType w:val="hybridMultilevel"/>
    <w:tmpl w:val="BCFEF7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66F45"/>
    <w:multiLevelType w:val="hybridMultilevel"/>
    <w:tmpl w:val="DCA8D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32DF4"/>
    <w:multiLevelType w:val="hybridMultilevel"/>
    <w:tmpl w:val="C8725184"/>
    <w:lvl w:ilvl="0" w:tplc="05BE9EE8">
      <w:start w:val="1"/>
      <w:numFmt w:val="decimal"/>
      <w:lvlText w:val="%1"/>
      <w:lvlJc w:val="left"/>
      <w:pPr>
        <w:ind w:left="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60" w:hanging="360"/>
      </w:pPr>
    </w:lvl>
    <w:lvl w:ilvl="2" w:tplc="0C09001B" w:tentative="1">
      <w:start w:val="1"/>
      <w:numFmt w:val="lowerRoman"/>
      <w:lvlText w:val="%3."/>
      <w:lvlJc w:val="right"/>
      <w:pPr>
        <w:ind w:left="1680" w:hanging="180"/>
      </w:pPr>
    </w:lvl>
    <w:lvl w:ilvl="3" w:tplc="0C09000F" w:tentative="1">
      <w:start w:val="1"/>
      <w:numFmt w:val="decimal"/>
      <w:lvlText w:val="%4."/>
      <w:lvlJc w:val="left"/>
      <w:pPr>
        <w:ind w:left="2400" w:hanging="360"/>
      </w:pPr>
    </w:lvl>
    <w:lvl w:ilvl="4" w:tplc="0C090019" w:tentative="1">
      <w:start w:val="1"/>
      <w:numFmt w:val="lowerLetter"/>
      <w:lvlText w:val="%5."/>
      <w:lvlJc w:val="left"/>
      <w:pPr>
        <w:ind w:left="3120" w:hanging="360"/>
      </w:pPr>
    </w:lvl>
    <w:lvl w:ilvl="5" w:tplc="0C09001B" w:tentative="1">
      <w:start w:val="1"/>
      <w:numFmt w:val="lowerRoman"/>
      <w:lvlText w:val="%6."/>
      <w:lvlJc w:val="right"/>
      <w:pPr>
        <w:ind w:left="3840" w:hanging="180"/>
      </w:pPr>
    </w:lvl>
    <w:lvl w:ilvl="6" w:tplc="0C09000F" w:tentative="1">
      <w:start w:val="1"/>
      <w:numFmt w:val="decimal"/>
      <w:lvlText w:val="%7."/>
      <w:lvlJc w:val="left"/>
      <w:pPr>
        <w:ind w:left="4560" w:hanging="360"/>
      </w:pPr>
    </w:lvl>
    <w:lvl w:ilvl="7" w:tplc="0C090019" w:tentative="1">
      <w:start w:val="1"/>
      <w:numFmt w:val="lowerLetter"/>
      <w:lvlText w:val="%8."/>
      <w:lvlJc w:val="left"/>
      <w:pPr>
        <w:ind w:left="5280" w:hanging="360"/>
      </w:pPr>
    </w:lvl>
    <w:lvl w:ilvl="8" w:tplc="0C09001B" w:tentative="1">
      <w:start w:val="1"/>
      <w:numFmt w:val="lowerRoman"/>
      <w:lvlText w:val="%9."/>
      <w:lvlJc w:val="right"/>
      <w:pPr>
        <w:ind w:left="6000" w:hanging="180"/>
      </w:pPr>
    </w:lvl>
  </w:abstractNum>
  <w:num w:numId="1" w16cid:durableId="1650281406">
    <w:abstractNumId w:val="1"/>
  </w:num>
  <w:num w:numId="2" w16cid:durableId="1078868091">
    <w:abstractNumId w:val="6"/>
  </w:num>
  <w:num w:numId="3" w16cid:durableId="1770078339">
    <w:abstractNumId w:val="0"/>
  </w:num>
  <w:num w:numId="4" w16cid:durableId="559361778">
    <w:abstractNumId w:val="5"/>
  </w:num>
  <w:num w:numId="5" w16cid:durableId="784665057">
    <w:abstractNumId w:val="2"/>
  </w:num>
  <w:num w:numId="6" w16cid:durableId="604658751">
    <w:abstractNumId w:val="3"/>
  </w:num>
  <w:num w:numId="7" w16cid:durableId="316426260">
    <w:abstractNumId w:val="7"/>
  </w:num>
  <w:num w:numId="8" w16cid:durableId="1074008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EB6"/>
    <w:rsid w:val="000179F9"/>
    <w:rsid w:val="00031F6D"/>
    <w:rsid w:val="0004253A"/>
    <w:rsid w:val="00054901"/>
    <w:rsid w:val="00066221"/>
    <w:rsid w:val="0008421C"/>
    <w:rsid w:val="000A2023"/>
    <w:rsid w:val="000A74E5"/>
    <w:rsid w:val="000B6EC7"/>
    <w:rsid w:val="000C2093"/>
    <w:rsid w:val="000C3C17"/>
    <w:rsid w:val="000F0E4D"/>
    <w:rsid w:val="00106BF8"/>
    <w:rsid w:val="00111EB6"/>
    <w:rsid w:val="00136A48"/>
    <w:rsid w:val="001454E2"/>
    <w:rsid w:val="00165A8A"/>
    <w:rsid w:val="00183797"/>
    <w:rsid w:val="00191522"/>
    <w:rsid w:val="001C6D6B"/>
    <w:rsid w:val="001D34D2"/>
    <w:rsid w:val="001E449D"/>
    <w:rsid w:val="001E66CE"/>
    <w:rsid w:val="001F0F89"/>
    <w:rsid w:val="00211473"/>
    <w:rsid w:val="00220C9F"/>
    <w:rsid w:val="00234801"/>
    <w:rsid w:val="002722F2"/>
    <w:rsid w:val="00273512"/>
    <w:rsid w:val="00292C88"/>
    <w:rsid w:val="0029396E"/>
    <w:rsid w:val="002B5CD0"/>
    <w:rsid w:val="00310C83"/>
    <w:rsid w:val="00324D5A"/>
    <w:rsid w:val="00364BBD"/>
    <w:rsid w:val="00380C77"/>
    <w:rsid w:val="003837F0"/>
    <w:rsid w:val="003C384B"/>
    <w:rsid w:val="003E43A9"/>
    <w:rsid w:val="003E44AF"/>
    <w:rsid w:val="003F3894"/>
    <w:rsid w:val="00420D95"/>
    <w:rsid w:val="004214F4"/>
    <w:rsid w:val="00421CBE"/>
    <w:rsid w:val="004502A3"/>
    <w:rsid w:val="00462D66"/>
    <w:rsid w:val="00463F66"/>
    <w:rsid w:val="004641B9"/>
    <w:rsid w:val="00466C91"/>
    <w:rsid w:val="00482078"/>
    <w:rsid w:val="00493C4B"/>
    <w:rsid w:val="00497351"/>
    <w:rsid w:val="004B2FB8"/>
    <w:rsid w:val="004C5E79"/>
    <w:rsid w:val="004E2BBE"/>
    <w:rsid w:val="004E475F"/>
    <w:rsid w:val="004F1320"/>
    <w:rsid w:val="00506C9E"/>
    <w:rsid w:val="0053323F"/>
    <w:rsid w:val="00550646"/>
    <w:rsid w:val="0056214D"/>
    <w:rsid w:val="005713E7"/>
    <w:rsid w:val="005A2DF2"/>
    <w:rsid w:val="005A6469"/>
    <w:rsid w:val="005D3BDE"/>
    <w:rsid w:val="005D3E77"/>
    <w:rsid w:val="005E1EB0"/>
    <w:rsid w:val="005F33AD"/>
    <w:rsid w:val="006011BA"/>
    <w:rsid w:val="00613F30"/>
    <w:rsid w:val="00623456"/>
    <w:rsid w:val="00632B23"/>
    <w:rsid w:val="006555A4"/>
    <w:rsid w:val="006560F7"/>
    <w:rsid w:val="00662106"/>
    <w:rsid w:val="00672040"/>
    <w:rsid w:val="006800FF"/>
    <w:rsid w:val="00690DCE"/>
    <w:rsid w:val="006A78C4"/>
    <w:rsid w:val="006C606E"/>
    <w:rsid w:val="00751C3A"/>
    <w:rsid w:val="00763B43"/>
    <w:rsid w:val="00774767"/>
    <w:rsid w:val="00777B35"/>
    <w:rsid w:val="007E30FC"/>
    <w:rsid w:val="00806CFA"/>
    <w:rsid w:val="00826D88"/>
    <w:rsid w:val="0083438D"/>
    <w:rsid w:val="00851D02"/>
    <w:rsid w:val="00861D26"/>
    <w:rsid w:val="0088417E"/>
    <w:rsid w:val="008A26A1"/>
    <w:rsid w:val="008C451B"/>
    <w:rsid w:val="008C78FA"/>
    <w:rsid w:val="008E08A2"/>
    <w:rsid w:val="008E13CB"/>
    <w:rsid w:val="008F6F69"/>
    <w:rsid w:val="0092084A"/>
    <w:rsid w:val="009339D7"/>
    <w:rsid w:val="009732E9"/>
    <w:rsid w:val="009E2835"/>
    <w:rsid w:val="009E404D"/>
    <w:rsid w:val="00A105AC"/>
    <w:rsid w:val="00A117AC"/>
    <w:rsid w:val="00A23159"/>
    <w:rsid w:val="00A427CD"/>
    <w:rsid w:val="00A76F7C"/>
    <w:rsid w:val="00A813CC"/>
    <w:rsid w:val="00A820F9"/>
    <w:rsid w:val="00A8223E"/>
    <w:rsid w:val="00A90D74"/>
    <w:rsid w:val="00AA3A9F"/>
    <w:rsid w:val="00AC0776"/>
    <w:rsid w:val="00AD0371"/>
    <w:rsid w:val="00AD24DF"/>
    <w:rsid w:val="00AF6549"/>
    <w:rsid w:val="00B36B6D"/>
    <w:rsid w:val="00B94E19"/>
    <w:rsid w:val="00B964FD"/>
    <w:rsid w:val="00B973F5"/>
    <w:rsid w:val="00BA3E0A"/>
    <w:rsid w:val="00BB272F"/>
    <w:rsid w:val="00BC2FEC"/>
    <w:rsid w:val="00BC510A"/>
    <w:rsid w:val="00C3088B"/>
    <w:rsid w:val="00C339FC"/>
    <w:rsid w:val="00C413AD"/>
    <w:rsid w:val="00C52BD4"/>
    <w:rsid w:val="00C6182E"/>
    <w:rsid w:val="00C83B20"/>
    <w:rsid w:val="00C857AE"/>
    <w:rsid w:val="00CB49A2"/>
    <w:rsid w:val="00CC1A92"/>
    <w:rsid w:val="00CD72BB"/>
    <w:rsid w:val="00D065DD"/>
    <w:rsid w:val="00D426CF"/>
    <w:rsid w:val="00D63CFD"/>
    <w:rsid w:val="00D92EAF"/>
    <w:rsid w:val="00D96547"/>
    <w:rsid w:val="00DD2E7A"/>
    <w:rsid w:val="00DE41D6"/>
    <w:rsid w:val="00DE59EF"/>
    <w:rsid w:val="00DF472C"/>
    <w:rsid w:val="00DF55AA"/>
    <w:rsid w:val="00E2107B"/>
    <w:rsid w:val="00E245CE"/>
    <w:rsid w:val="00E261A0"/>
    <w:rsid w:val="00E34899"/>
    <w:rsid w:val="00E35B43"/>
    <w:rsid w:val="00E577CF"/>
    <w:rsid w:val="00E84C0A"/>
    <w:rsid w:val="00EF3795"/>
    <w:rsid w:val="00EF4B9F"/>
    <w:rsid w:val="00F064BA"/>
    <w:rsid w:val="00F33289"/>
    <w:rsid w:val="00FE4795"/>
    <w:rsid w:val="00FE4A18"/>
    <w:rsid w:val="00FF4712"/>
    <w:rsid w:val="00FF55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8849"/>
    <o:shapelayout v:ext="edit">
      <o:idmap v:ext="edit" data="1"/>
    </o:shapelayout>
  </w:shapeDefaults>
  <w:decimalSymbol w:val="."/>
  <w:listSeparator w:val=","/>
  <w14:docId w14:val="7FF9B5A6"/>
  <w15:docId w15:val="{6C3CD247-E5D5-41FD-A91B-1D30DE14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5D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32B2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venir LT 35 Light" w:hAnsi="Avenir LT 35 Light"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A2D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DF2"/>
  </w:style>
  <w:style w:type="paragraph" w:styleId="Footer">
    <w:name w:val="footer"/>
    <w:basedOn w:val="Normal"/>
    <w:link w:val="FooterChar"/>
    <w:uiPriority w:val="99"/>
    <w:unhideWhenUsed/>
    <w:rsid w:val="005A2D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DF2"/>
  </w:style>
  <w:style w:type="paragraph" w:styleId="BalloonText">
    <w:name w:val="Balloon Text"/>
    <w:basedOn w:val="Normal"/>
    <w:link w:val="BalloonTextChar"/>
    <w:uiPriority w:val="99"/>
    <w:semiHidden/>
    <w:unhideWhenUsed/>
    <w:rsid w:val="005A2D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DF2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F6549"/>
  </w:style>
  <w:style w:type="paragraph" w:customStyle="1" w:styleId="Default">
    <w:name w:val="Default"/>
    <w:rsid w:val="003E4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E44AF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454E2"/>
    <w:pPr>
      <w:ind w:left="720"/>
      <w:contextualSpacing/>
    </w:pPr>
    <w:rPr>
      <w:rFonts w:ascii="Times New Roman" w:hAnsi="Times New Roman"/>
      <w:szCs w:val="20"/>
      <w:lang w:val="en-GB"/>
    </w:rPr>
  </w:style>
  <w:style w:type="paragraph" w:customStyle="1" w:styleId="lettertext">
    <w:name w:val="letter text"/>
    <w:basedOn w:val="Normal"/>
    <w:rsid w:val="001454E2"/>
    <w:pPr>
      <w:jc w:val="both"/>
    </w:pPr>
    <w:rPr>
      <w:rFonts w:ascii="Arial" w:eastAsia="Times" w:hAnsi="Arial"/>
      <w:sz w:val="22"/>
      <w:szCs w:val="20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56214D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Theme="minorHAnsi" w:hAnsiTheme="minorHAnsi"/>
      <w:b/>
      <w:bCs/>
      <w:kern w:val="28"/>
      <w:sz w:val="32"/>
      <w:szCs w:val="32"/>
      <w:lang w:val="en-AU"/>
    </w:rPr>
  </w:style>
  <w:style w:type="character" w:customStyle="1" w:styleId="TitleChar">
    <w:name w:val="Title Char"/>
    <w:basedOn w:val="DefaultParagraphFont"/>
    <w:link w:val="Title"/>
    <w:rsid w:val="0056214D"/>
    <w:rPr>
      <w:rFonts w:asciiTheme="minorHAnsi" w:hAnsiTheme="minorHAnsi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56214D"/>
    <w:pPr>
      <w:overflowPunct w:val="0"/>
      <w:autoSpaceDE w:val="0"/>
      <w:autoSpaceDN w:val="0"/>
      <w:adjustRightInd w:val="0"/>
      <w:textAlignment w:val="baseline"/>
    </w:pPr>
    <w:rPr>
      <w:rFonts w:asciiTheme="minorHAnsi" w:hAnsiTheme="minorHAnsi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6214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55A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632B23"/>
    <w:rPr>
      <w:rFonts w:ascii="Avenir LT 35 Light" w:hAnsi="Avenir LT 35 Light"/>
      <w:sz w:val="32"/>
      <w:lang w:eastAsia="en-US"/>
    </w:rPr>
  </w:style>
  <w:style w:type="paragraph" w:styleId="Revision">
    <w:name w:val="Revision"/>
    <w:hidden/>
    <w:uiPriority w:val="99"/>
    <w:semiHidden/>
    <w:rsid w:val="00BC2FE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brini.com.au/research-and-education/research-ethic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hmrc.gov.au/about-us/resources/ethical-considerations-quality-assurance-and-evaluation-activiti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nhmrc.gov.au/about-us/publications/national-statement-ethical-conduct-human-research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aic.gov.au/assets/privacy/australian-privacy-principles/the-australian-privacy-principles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taylor\Local%20Settings\Temporary%20Internet%20Files\Content.Outlook\60Q9ABLX\Generic%20A4%20template%20portrait%20single%20colour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F8965F-E032-4E35-8410-7F9CA2EA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A4 template portrait single colour 1</Template>
  <TotalTime>7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htaylor</dc:creator>
  <cp:keywords/>
  <dc:description/>
  <cp:lastModifiedBy>Macdonald, Deb</cp:lastModifiedBy>
  <cp:revision>2</cp:revision>
  <cp:lastPrinted>2021-09-15T08:56:00Z</cp:lastPrinted>
  <dcterms:created xsi:type="dcterms:W3CDTF">2024-04-17T22:30:00Z</dcterms:created>
  <dcterms:modified xsi:type="dcterms:W3CDTF">2024-04-17T22:30:00Z</dcterms:modified>
</cp:coreProperties>
</file>